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A5" w:rsidRDefault="004240A5" w:rsidP="00890B32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VEDECKO – PEDAGOGICKÁ CHARAKTERISTIKA, </w:t>
      </w:r>
      <w:r w:rsidRPr="005C0999">
        <w:rPr>
          <w:rFonts w:ascii="Times New Roman" w:hAnsi="Times New Roman"/>
          <w:b/>
          <w:sz w:val="26"/>
          <w:szCs w:val="26"/>
        </w:rPr>
        <w:t>PREHĽAD PEDAGOGICKEJ ČINNOSTI A</w:t>
      </w:r>
      <w:r>
        <w:rPr>
          <w:rFonts w:ascii="Times New Roman" w:hAnsi="Times New Roman"/>
          <w:b/>
          <w:sz w:val="26"/>
          <w:szCs w:val="26"/>
        </w:rPr>
        <w:t> </w:t>
      </w:r>
      <w:r w:rsidRPr="005C0999">
        <w:rPr>
          <w:rFonts w:ascii="Times New Roman" w:hAnsi="Times New Roman"/>
          <w:b/>
          <w:sz w:val="26"/>
          <w:szCs w:val="26"/>
        </w:rPr>
        <w:t>VÝSLEDKOV</w:t>
      </w:r>
    </w:p>
    <w:p w:rsidR="004240A5" w:rsidRPr="005C0999" w:rsidRDefault="004240A5" w:rsidP="00890B32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5C0999">
        <w:rPr>
          <w:rFonts w:ascii="Times New Roman" w:hAnsi="Times New Roman"/>
          <w:b/>
          <w:sz w:val="26"/>
          <w:szCs w:val="26"/>
        </w:rPr>
        <w:t>PEDAGOGICKEJ ČINNOSTI</w:t>
      </w:r>
    </w:p>
    <w:p w:rsidR="004240A5" w:rsidRDefault="004240A5" w:rsidP="00890B3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240A5" w:rsidRPr="005C0999" w:rsidRDefault="004240A5" w:rsidP="00890B32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5C0999">
        <w:rPr>
          <w:rFonts w:ascii="Times New Roman" w:hAnsi="Times New Roman"/>
          <w:i/>
          <w:sz w:val="24"/>
          <w:szCs w:val="24"/>
        </w:rPr>
        <w:t>Osobné údaje: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662A0">
        <w:rPr>
          <w:rFonts w:ascii="Times New Roman" w:hAnsi="Times New Roman"/>
          <w:b/>
          <w:sz w:val="24"/>
          <w:szCs w:val="24"/>
        </w:rPr>
        <w:t>Meno a priezvisko, tituly a hodnosti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Marian Rusecki, prof. </w:t>
      </w:r>
    </w:p>
    <w:p w:rsidR="004240A5" w:rsidRPr="004D275D" w:rsidRDefault="004240A5" w:rsidP="00B56696">
      <w:pPr>
        <w:spacing w:after="0" w:line="360" w:lineRule="auto"/>
        <w:ind w:left="4245" w:hanging="4245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b/>
          <w:sz w:val="24"/>
          <w:szCs w:val="24"/>
        </w:rPr>
        <w:t>Dátum a miesto narodenia</w:t>
      </w:r>
      <w:r>
        <w:rPr>
          <w:rFonts w:ascii="Times New Roman" w:hAnsi="Times New Roman"/>
          <w:sz w:val="24"/>
          <w:szCs w:val="24"/>
        </w:rPr>
        <w:t>:</w:t>
      </w:r>
      <w:r w:rsidRPr="004D27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22.03.1942 v Janowe Lubelskom,</w:t>
      </w:r>
      <w:r w:rsidRPr="004D275D">
        <w:rPr>
          <w:rFonts w:ascii="Times New Roman" w:hAnsi="Times New Roman"/>
          <w:sz w:val="24"/>
          <w:szCs w:val="24"/>
        </w:rPr>
        <w:t xml:space="preserve"> Poľská</w:t>
      </w:r>
      <w:r>
        <w:rPr>
          <w:rFonts w:ascii="Times New Roman" w:hAnsi="Times New Roman"/>
          <w:sz w:val="24"/>
          <w:szCs w:val="24"/>
        </w:rPr>
        <w:t xml:space="preserve"> r</w:t>
      </w:r>
      <w:r w:rsidRPr="004D275D">
        <w:rPr>
          <w:rFonts w:ascii="Times New Roman" w:hAnsi="Times New Roman"/>
          <w:sz w:val="24"/>
          <w:szCs w:val="24"/>
        </w:rPr>
        <w:t>epublika</w:t>
      </w:r>
    </w:p>
    <w:p w:rsidR="004240A5" w:rsidRPr="004D275D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240A5" w:rsidRPr="004D275D" w:rsidRDefault="004240A5" w:rsidP="00890B32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D275D">
        <w:rPr>
          <w:rFonts w:ascii="Times New Roman" w:hAnsi="Times New Roman"/>
          <w:i/>
          <w:sz w:val="24"/>
          <w:szCs w:val="24"/>
        </w:rPr>
        <w:t>Zamestnanie a funkčné zaradenie:</w:t>
      </w:r>
    </w:p>
    <w:p w:rsidR="004240A5" w:rsidRPr="004D275D" w:rsidRDefault="004240A5" w:rsidP="00CF2559">
      <w:pPr>
        <w:spacing w:after="0" w:line="240" w:lineRule="auto"/>
        <w:ind w:left="4245" w:hanging="4245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b/>
          <w:sz w:val="24"/>
          <w:szCs w:val="24"/>
        </w:rPr>
        <w:t>Názov a adresa pracoviska</w:t>
      </w:r>
      <w:r w:rsidRPr="004D275D">
        <w:rPr>
          <w:rFonts w:ascii="Times New Roman" w:hAnsi="Times New Roman"/>
          <w:sz w:val="24"/>
          <w:szCs w:val="24"/>
        </w:rPr>
        <w:t xml:space="preserve">: </w:t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Wydział</w:t>
      </w:r>
      <w:r w:rsidRPr="004D275D">
        <w:rPr>
          <w:rFonts w:ascii="Times New Roman" w:hAnsi="Times New Roman"/>
          <w:sz w:val="24"/>
          <w:szCs w:val="24"/>
        </w:rPr>
        <w:t xml:space="preserve"> Teologii Katolickiego Uniwersytetu Lubelskiego Jana Pawła II.</w:t>
      </w:r>
    </w:p>
    <w:p w:rsidR="004240A5" w:rsidRPr="004D275D" w:rsidRDefault="004240A5" w:rsidP="00CF2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  <w:lang w:val="pl-PL"/>
        </w:rPr>
        <w:t>Al. Racławickie 14</w:t>
      </w:r>
    </w:p>
    <w:p w:rsidR="004240A5" w:rsidRPr="004D275D" w:rsidRDefault="004240A5" w:rsidP="00CF2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  <w:t>20-950 Lublin</w:t>
      </w:r>
    </w:p>
    <w:p w:rsidR="004240A5" w:rsidRPr="004D275D" w:rsidRDefault="004240A5" w:rsidP="00CF25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0A5" w:rsidRPr="00CF2559" w:rsidRDefault="004240A5" w:rsidP="00890B32">
      <w:pPr>
        <w:spacing w:after="0" w:line="360" w:lineRule="auto"/>
        <w:ind w:left="4245" w:hanging="4245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b/>
          <w:sz w:val="24"/>
          <w:szCs w:val="24"/>
        </w:rPr>
        <w:t>Funkčné zaradenie</w:t>
      </w:r>
      <w:r w:rsidRPr="004D275D">
        <w:rPr>
          <w:rFonts w:ascii="Times New Roman" w:hAnsi="Times New Roman"/>
          <w:sz w:val="24"/>
          <w:szCs w:val="24"/>
        </w:rPr>
        <w:t xml:space="preserve">: </w:t>
      </w:r>
      <w:r w:rsidRPr="004D275D">
        <w:rPr>
          <w:rFonts w:ascii="Times New Roman" w:hAnsi="Times New Roman"/>
          <w:sz w:val="24"/>
          <w:szCs w:val="24"/>
        </w:rPr>
        <w:tab/>
      </w:r>
      <w:r w:rsidRPr="00CF2559">
        <w:rPr>
          <w:rFonts w:ascii="Times New Roman" w:hAnsi="Times New Roman"/>
          <w:sz w:val="24"/>
          <w:szCs w:val="24"/>
        </w:rPr>
        <w:tab/>
        <w:t>profesor</w:t>
      </w:r>
    </w:p>
    <w:p w:rsidR="004240A5" w:rsidRPr="00CF2559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240A5" w:rsidRPr="004D275D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/>
          <w:bCs/>
        </w:rPr>
      </w:pPr>
      <w:r w:rsidRPr="004D275D">
        <w:rPr>
          <w:b/>
          <w:bCs/>
        </w:rPr>
        <w:t xml:space="preserve">Študijný odbor, v ktorom uchádzač </w:t>
      </w:r>
    </w:p>
    <w:p w:rsidR="004240A5" w:rsidRPr="004D275D" w:rsidRDefault="004240A5" w:rsidP="00890B32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4D275D">
        <w:rPr>
          <w:rFonts w:ascii="Times New Roman" w:hAnsi="Times New Roman"/>
          <w:b/>
          <w:bCs/>
          <w:sz w:val="24"/>
          <w:szCs w:val="24"/>
        </w:rPr>
        <w:t>pôsobí, názov a číslo</w:t>
      </w:r>
      <w:r w:rsidRPr="004D275D">
        <w:rPr>
          <w:rFonts w:ascii="Times New Roman" w:hAnsi="Times New Roman"/>
          <w:bCs/>
          <w:sz w:val="24"/>
          <w:szCs w:val="24"/>
        </w:rPr>
        <w:t>:</w:t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  <w:t>2.1.16 Religionistika</w:t>
      </w:r>
    </w:p>
    <w:p w:rsidR="004240A5" w:rsidRPr="0064312A" w:rsidRDefault="004240A5" w:rsidP="00890B32">
      <w:pPr>
        <w:spacing w:after="0" w:line="360" w:lineRule="auto"/>
        <w:rPr>
          <w:rFonts w:ascii="Times New Roman" w:hAnsi="Times New Roman"/>
          <w:bCs/>
        </w:rPr>
      </w:pP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64312A">
        <w:rPr>
          <w:rFonts w:ascii="Times New Roman" w:hAnsi="Times New Roman"/>
          <w:bCs/>
        </w:rPr>
        <w:t>2.1.12 Teológia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240A5" w:rsidRPr="0064312A" w:rsidRDefault="004240A5" w:rsidP="00890B32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64312A">
        <w:rPr>
          <w:rFonts w:ascii="Times New Roman" w:hAnsi="Times New Roman"/>
          <w:i/>
          <w:sz w:val="24"/>
          <w:szCs w:val="24"/>
        </w:rPr>
        <w:t xml:space="preserve">Vzdelanie, kvalifikačný rast a doterajšie pôsobenie: 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4312A">
        <w:rPr>
          <w:rFonts w:ascii="Times New Roman" w:hAnsi="Times New Roman"/>
          <w:b/>
          <w:sz w:val="24"/>
          <w:szCs w:val="24"/>
        </w:rPr>
        <w:t>Akademický titul</w:t>
      </w:r>
      <w:r>
        <w:rPr>
          <w:rFonts w:ascii="Times New Roman" w:hAnsi="Times New Roman"/>
          <w:sz w:val="24"/>
          <w:szCs w:val="24"/>
        </w:rPr>
        <w:t>: Mgr.</w:t>
      </w:r>
      <w:r>
        <w:rPr>
          <w:rFonts w:ascii="Times New Roman" w:hAnsi="Times New Roman"/>
          <w:sz w:val="24"/>
          <w:szCs w:val="24"/>
        </w:rPr>
        <w:tab/>
      </w:r>
      <w:r w:rsidR="002957B9">
        <w:rPr>
          <w:rFonts w:ascii="Times New Roman" w:hAnsi="Times New Roman"/>
          <w:sz w:val="24"/>
          <w:szCs w:val="24"/>
        </w:rPr>
        <w:tab/>
      </w:r>
      <w:r w:rsidR="002957B9"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1966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4312A">
        <w:rPr>
          <w:rFonts w:ascii="Times New Roman" w:hAnsi="Times New Roman"/>
          <w:b/>
          <w:sz w:val="24"/>
          <w:szCs w:val="24"/>
        </w:rPr>
        <w:t>Akademický titul</w:t>
      </w:r>
      <w:r>
        <w:rPr>
          <w:rFonts w:ascii="Times New Roman" w:hAnsi="Times New Roman"/>
          <w:sz w:val="24"/>
          <w:szCs w:val="24"/>
        </w:rPr>
        <w:t>: PhD.</w:t>
      </w:r>
      <w:r>
        <w:rPr>
          <w:rFonts w:ascii="Times New Roman" w:hAnsi="Times New Roman"/>
          <w:sz w:val="24"/>
          <w:szCs w:val="24"/>
        </w:rPr>
        <w:tab/>
      </w:r>
      <w:r w:rsidR="002957B9">
        <w:rPr>
          <w:rFonts w:ascii="Times New Roman" w:hAnsi="Times New Roman"/>
          <w:sz w:val="24"/>
          <w:szCs w:val="24"/>
        </w:rPr>
        <w:tab/>
      </w:r>
      <w:r w:rsidR="002957B9"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C1B2E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1970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7758">
        <w:rPr>
          <w:rFonts w:ascii="Times New Roman" w:hAnsi="Times New Roman"/>
          <w:b/>
          <w:sz w:val="24"/>
          <w:szCs w:val="24"/>
        </w:rPr>
        <w:t xml:space="preserve">Vedecko-pedagogický </w:t>
      </w:r>
      <w:r w:rsidRPr="0064312A">
        <w:rPr>
          <w:rFonts w:ascii="Times New Roman" w:hAnsi="Times New Roman"/>
          <w:b/>
          <w:sz w:val="24"/>
          <w:szCs w:val="24"/>
        </w:rPr>
        <w:t>titul</w:t>
      </w:r>
      <w:r>
        <w:rPr>
          <w:rFonts w:ascii="Times New Roman" w:hAnsi="Times New Roman"/>
          <w:sz w:val="24"/>
          <w:szCs w:val="24"/>
        </w:rPr>
        <w:t>: doc.</w:t>
      </w:r>
      <w:r>
        <w:rPr>
          <w:rFonts w:ascii="Times New Roman" w:hAnsi="Times New Roman"/>
          <w:sz w:val="24"/>
          <w:szCs w:val="24"/>
        </w:rPr>
        <w:tab/>
      </w:r>
      <w:r w:rsidR="002957B9"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C1B2E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1986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7758">
        <w:rPr>
          <w:rFonts w:ascii="Times New Roman" w:hAnsi="Times New Roman"/>
          <w:b/>
          <w:sz w:val="24"/>
          <w:szCs w:val="24"/>
        </w:rPr>
        <w:t>Vedecko-pedagogický</w:t>
      </w:r>
      <w:r w:rsidRPr="0064312A">
        <w:rPr>
          <w:rFonts w:ascii="Times New Roman" w:hAnsi="Times New Roman"/>
          <w:b/>
          <w:sz w:val="24"/>
          <w:szCs w:val="24"/>
        </w:rPr>
        <w:t xml:space="preserve"> titul</w:t>
      </w:r>
      <w:r>
        <w:rPr>
          <w:rFonts w:ascii="Times New Roman" w:hAnsi="Times New Roman"/>
          <w:sz w:val="24"/>
          <w:szCs w:val="24"/>
        </w:rPr>
        <w:t>: profesor</w:t>
      </w:r>
      <w:r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C1B2E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1994</w:t>
      </w:r>
    </w:p>
    <w:p w:rsidR="004240A5" w:rsidRDefault="004240A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240A5" w:rsidRPr="005C0999" w:rsidRDefault="004240A5" w:rsidP="00890B32">
      <w:pPr>
        <w:pStyle w:val="Pta"/>
        <w:tabs>
          <w:tab w:val="left" w:pos="708"/>
        </w:tabs>
        <w:spacing w:line="360" w:lineRule="auto"/>
        <w:rPr>
          <w:b/>
          <w:bCs/>
        </w:rPr>
      </w:pPr>
      <w:r w:rsidRPr="005C0999">
        <w:rPr>
          <w:b/>
          <w:bCs/>
        </w:rPr>
        <w:t xml:space="preserve">Priebeh a zoznam doterajších pracovných pomerov </w:t>
      </w:r>
    </w:p>
    <w:p w:rsidR="004240A5" w:rsidRPr="005C0999" w:rsidRDefault="004240A5" w:rsidP="00890B32">
      <w:pPr>
        <w:pStyle w:val="Pta"/>
        <w:tabs>
          <w:tab w:val="left" w:pos="708"/>
        </w:tabs>
        <w:spacing w:line="360" w:lineRule="auto"/>
        <w:rPr>
          <w:b/>
          <w:bCs/>
        </w:rPr>
      </w:pPr>
      <w:r w:rsidRPr="005C0999">
        <w:rPr>
          <w:b/>
          <w:bCs/>
        </w:rPr>
        <w:t>a doterajšieho vedecko-pedagogického a odborného pôsobenia (počnúc posledným):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rPr>
          <w:b/>
          <w:i/>
        </w:rPr>
      </w:pPr>
    </w:p>
    <w:p w:rsidR="004240A5" w:rsidRPr="005C0999" w:rsidRDefault="004240A5" w:rsidP="00890B32">
      <w:pPr>
        <w:pStyle w:val="Pta"/>
        <w:tabs>
          <w:tab w:val="left" w:pos="708"/>
        </w:tabs>
        <w:spacing w:line="360" w:lineRule="auto"/>
        <w:rPr>
          <w:b/>
          <w:i/>
        </w:rPr>
      </w:pPr>
      <w:r w:rsidRPr="005C0999">
        <w:rPr>
          <w:b/>
          <w:i/>
        </w:rPr>
        <w:t>pracovisko:</w:t>
      </w:r>
      <w:r>
        <w:rPr>
          <w:b/>
          <w:i/>
        </w:rPr>
        <w:tab/>
      </w:r>
      <w:r w:rsidRPr="005C0999">
        <w:rPr>
          <w:b/>
          <w:i/>
        </w:rPr>
        <w:t>funkčné zaradenie:</w:t>
      </w:r>
      <w:r>
        <w:rPr>
          <w:b/>
          <w:i/>
        </w:rPr>
        <w:tab/>
        <w:t>od – do: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Teologická fakulta Katolíckej univerzity</w:t>
      </w:r>
    </w:p>
    <w:p w:rsidR="004240A5" w:rsidRPr="001C1B2E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Jána Pavla II. v Lubline</w:t>
      </w:r>
      <w:r>
        <w:rPr>
          <w:bCs/>
        </w:rPr>
        <w:tab/>
        <w:t>odborný asistent</w:t>
      </w:r>
      <w:r>
        <w:rPr>
          <w:bCs/>
        </w:rPr>
        <w:tab/>
        <w:t>1974 - 1986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/>
          <w:bCs/>
        </w:rPr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lastRenderedPageBreak/>
        <w:t>Teologická fakulta Katolíckej univerzity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Jána Pavla II. v Lubline</w:t>
      </w:r>
      <w:r>
        <w:rPr>
          <w:bCs/>
        </w:rPr>
        <w:tab/>
        <w:t>docent</w:t>
      </w:r>
      <w:r>
        <w:rPr>
          <w:bCs/>
        </w:rPr>
        <w:tab/>
        <w:t>1986 – 1994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Teologická fakulta Katolíckej univerzity</w:t>
      </w:r>
    </w:p>
    <w:p w:rsidR="004240A5" w:rsidRPr="001C1B2E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Jána Pavla II. v Lubline</w:t>
      </w:r>
      <w:r>
        <w:rPr>
          <w:bCs/>
        </w:rPr>
        <w:tab/>
        <w:t>profesor</w:t>
      </w:r>
      <w:r>
        <w:rPr>
          <w:bCs/>
        </w:rPr>
        <w:tab/>
        <w:t>1994 - doteraz</w:t>
      </w:r>
    </w:p>
    <w:p w:rsidR="004240A5" w:rsidRPr="001C1B2E" w:rsidRDefault="004240A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</w:p>
    <w:p w:rsidR="004240A5" w:rsidRPr="005C0999" w:rsidRDefault="004240A5" w:rsidP="00890B32">
      <w:pPr>
        <w:pStyle w:val="Pta"/>
        <w:tabs>
          <w:tab w:val="left" w:pos="708"/>
        </w:tabs>
        <w:spacing w:line="360" w:lineRule="auto"/>
        <w:jc w:val="both"/>
      </w:pPr>
      <w:r>
        <w:rPr>
          <w:b/>
          <w:bCs/>
        </w:rPr>
        <w:t xml:space="preserve">Súčasný pracovný úväzok </w:t>
      </w:r>
      <w:r w:rsidRPr="005C0999">
        <w:rPr>
          <w:b/>
          <w:bCs/>
        </w:rPr>
        <w:t>na vysokej škole</w:t>
      </w:r>
      <w:r w:rsidRPr="005C0999">
        <w:rPr>
          <w:b/>
          <w:i/>
        </w:rPr>
        <w:t xml:space="preserve">, </w:t>
      </w:r>
      <w:r w:rsidRPr="005C0999">
        <w:rPr>
          <w:b/>
        </w:rPr>
        <w:t>miesto, funkcia</w:t>
      </w:r>
      <w:r w:rsidRPr="005C0999">
        <w:t>:</w:t>
      </w:r>
    </w:p>
    <w:p w:rsidR="004240A5" w:rsidRDefault="004240A5" w:rsidP="0016079F">
      <w:pPr>
        <w:pStyle w:val="Pta"/>
        <w:tabs>
          <w:tab w:val="left" w:pos="708"/>
        </w:tabs>
        <w:spacing w:line="360" w:lineRule="auto"/>
        <w:jc w:val="both"/>
      </w:pPr>
      <w:r>
        <w:tab/>
      </w:r>
      <w:r w:rsidRPr="005C0999">
        <w:t xml:space="preserve">Ustanovený pracovný čas na </w:t>
      </w:r>
      <w:r>
        <w:t xml:space="preserve">Teologickej fakulte </w:t>
      </w:r>
      <w:r>
        <w:rPr>
          <w:bCs/>
        </w:rPr>
        <w:t>Katolíckej univerzity Jána Pavla II. v Lubline (PL)</w:t>
      </w:r>
      <w:r w:rsidRPr="005C0999">
        <w:t xml:space="preserve"> – vysokoškolský</w:t>
      </w:r>
      <w:r>
        <w:t xml:space="preserve"> učiteľ so zaradením do funkcie profesora a vedúceho Katedry misiológie.</w:t>
      </w:r>
    </w:p>
    <w:p w:rsidR="004240A5" w:rsidRPr="00A43B6F" w:rsidRDefault="004240A5" w:rsidP="0016079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dr hab. Mariam Rusecki pôs</w:t>
      </w:r>
      <w:r w:rsidRPr="00A43B6F">
        <w:rPr>
          <w:rFonts w:ascii="Times New Roman" w:hAnsi="Times New Roman"/>
          <w:sz w:val="24"/>
          <w:szCs w:val="24"/>
        </w:rPr>
        <w:t xml:space="preserve">obí na Teologickej fakulte </w:t>
      </w:r>
      <w:r w:rsidRPr="00A43B6F">
        <w:rPr>
          <w:rFonts w:ascii="Times New Roman" w:hAnsi="Times New Roman"/>
          <w:bCs/>
          <w:sz w:val="24"/>
          <w:szCs w:val="24"/>
        </w:rPr>
        <w:t>Katolíckej univerzity Jána Pavla II.</w:t>
      </w:r>
      <w:r>
        <w:rPr>
          <w:rFonts w:ascii="Times New Roman" w:hAnsi="Times New Roman"/>
          <w:bCs/>
          <w:sz w:val="24"/>
          <w:szCs w:val="24"/>
        </w:rPr>
        <w:t xml:space="preserve"> (ďalej KUL)</w:t>
      </w:r>
      <w:r w:rsidRPr="00A43B6F">
        <w:rPr>
          <w:rFonts w:ascii="Times New Roman" w:hAnsi="Times New Roman"/>
          <w:bCs/>
          <w:sz w:val="24"/>
          <w:szCs w:val="24"/>
        </w:rPr>
        <w:t xml:space="preserve"> v Lubline (PL)</w:t>
      </w:r>
      <w:r w:rsidRPr="00A43B6F">
        <w:rPr>
          <w:rFonts w:ascii="Times New Roman" w:hAnsi="Times New Roman"/>
          <w:sz w:val="24"/>
          <w:szCs w:val="24"/>
        </w:rPr>
        <w:t xml:space="preserve"> kontinuáln</w:t>
      </w:r>
      <w:r>
        <w:rPr>
          <w:rFonts w:ascii="Times New Roman" w:hAnsi="Times New Roman"/>
          <w:sz w:val="24"/>
          <w:szCs w:val="24"/>
        </w:rPr>
        <w:t>e od akademického roku 1974</w:t>
      </w:r>
      <w:r w:rsidRPr="00A43B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 Inštitúte fundamentálnej teológie.</w:t>
      </w:r>
    </w:p>
    <w:p w:rsidR="004240A5" w:rsidRDefault="004240A5" w:rsidP="00A747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 rámci pedagogickej činnosti na Teologickej fakulte KUL v poslednom období (2005/2006 – 2010/2011) viedol nasledujúce prednášky a semináre: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Chrystologia fundamentalna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Uzasadnienie w teologii fundamentalnej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Teologia cudu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Zmartwychwstanie Chrystusa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Wiarygodno</w:t>
      </w:r>
      <w:r>
        <w:rPr>
          <w:rFonts w:ascii="Times New Roman" w:hAnsi="Times New Roman"/>
          <w:sz w:val="24"/>
          <w:szCs w:val="24"/>
          <w:lang w:val="pl-PL"/>
        </w:rPr>
        <w:t>ść Objawienia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Wiarygodność zmartwychwstania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Metodologia teologii</w:t>
      </w:r>
    </w:p>
    <w:p w:rsidR="004240A5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Teologia fundamentalna (seminar)</w:t>
      </w:r>
    </w:p>
    <w:p w:rsidR="004240A5" w:rsidRPr="000953C7" w:rsidRDefault="004240A5" w:rsidP="00B102B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Teologia fundamentalna: chrystologia i eklezjologia (seminar)</w:t>
      </w:r>
    </w:p>
    <w:p w:rsidR="004240A5" w:rsidRPr="00017430" w:rsidRDefault="004240A5" w:rsidP="00890B32">
      <w:pPr>
        <w:tabs>
          <w:tab w:val="left" w:pos="9000"/>
        </w:tabs>
        <w:spacing w:line="360" w:lineRule="auto"/>
        <w:ind w:right="74" w:firstLine="39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17430">
        <w:rPr>
          <w:rFonts w:ascii="Times New Roman" w:hAnsi="Times New Roman"/>
          <w:sz w:val="24"/>
          <w:szCs w:val="24"/>
        </w:rPr>
        <w:t>Počas sv</w:t>
      </w:r>
      <w:r>
        <w:rPr>
          <w:rFonts w:ascii="Times New Roman" w:hAnsi="Times New Roman"/>
          <w:sz w:val="24"/>
          <w:szCs w:val="24"/>
        </w:rPr>
        <w:t>ojho pôsobenia na TF KUL viedol 145 magisterských</w:t>
      </w:r>
      <w:r w:rsidRPr="00017430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rác. Bol školiteľom 35 ukončených doktorandov.</w:t>
      </w:r>
    </w:p>
    <w:p w:rsidR="004240A5" w:rsidRPr="00B9676C" w:rsidRDefault="004240A5" w:rsidP="00B9676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 autorom, spoluautorom a spoluredaktorom vyše 630 vedeckých a populárno-vedeckých publikácii, recenzií a encyklopedických hesiel. Uchádzač vykazuje iba najdôležitejšie publikačné jednotky z odboru teológie relígie a religionistiky v počte </w:t>
      </w:r>
      <w:r w:rsidR="002957B9">
        <w:rPr>
          <w:rFonts w:ascii="Times New Roman" w:hAnsi="Times New Roman"/>
          <w:sz w:val="24"/>
          <w:szCs w:val="24"/>
        </w:rPr>
        <w:t>71</w:t>
      </w:r>
      <w:r>
        <w:rPr>
          <w:rFonts w:ascii="Times New Roman" w:hAnsi="Times New Roman"/>
          <w:sz w:val="24"/>
          <w:szCs w:val="24"/>
        </w:rPr>
        <w:t>. Z toho je autorom 15 monografií, dvoch</w:t>
      </w:r>
      <w:r w:rsidRPr="00AD43CB">
        <w:rPr>
          <w:rFonts w:ascii="Times New Roman" w:hAnsi="Times New Roman"/>
          <w:sz w:val="24"/>
          <w:szCs w:val="24"/>
        </w:rPr>
        <w:t xml:space="preserve"> učebných textov a</w:t>
      </w:r>
      <w:r>
        <w:rPr>
          <w:rFonts w:ascii="Times New Roman" w:hAnsi="Times New Roman"/>
          <w:sz w:val="24"/>
          <w:szCs w:val="24"/>
        </w:rPr>
        <w:t> jednej vysokoškolskej učebnice</w:t>
      </w:r>
      <w:r w:rsidRPr="00AD43CB">
        <w:rPr>
          <w:rFonts w:ascii="Times New Roman" w:hAnsi="Times New Roman"/>
          <w:sz w:val="24"/>
          <w:szCs w:val="24"/>
        </w:rPr>
        <w:t xml:space="preserve"> pre študentov magisterského a doktorandského štúdia. Je redaktorom 14 publikácii a spoluredaktorom 8 knižných publikácií; bol </w:t>
      </w:r>
      <w:r>
        <w:rPr>
          <w:rFonts w:ascii="Times New Roman" w:hAnsi="Times New Roman"/>
          <w:sz w:val="24"/>
          <w:szCs w:val="24"/>
        </w:rPr>
        <w:t xml:space="preserve">recenzentom 8 doktorských prác, 10 </w:t>
      </w:r>
      <w:r>
        <w:rPr>
          <w:rFonts w:ascii="Times New Roman" w:hAnsi="Times New Roman"/>
          <w:sz w:val="24"/>
          <w:szCs w:val="24"/>
        </w:rPr>
        <w:lastRenderedPageBreak/>
        <w:t xml:space="preserve">habilitačných prác a autorom mnohých vydavateľských recenzií. </w:t>
      </w:r>
      <w:r w:rsidRPr="00B9676C">
        <w:rPr>
          <w:rFonts w:ascii="Times New Roman" w:hAnsi="Times New Roman"/>
          <w:sz w:val="24"/>
          <w:szCs w:val="24"/>
        </w:rPr>
        <w:t xml:space="preserve">Väčšina týchto prác </w:t>
      </w:r>
      <w:r>
        <w:rPr>
          <w:rFonts w:ascii="Times New Roman" w:hAnsi="Times New Roman"/>
          <w:sz w:val="24"/>
          <w:szCs w:val="24"/>
        </w:rPr>
        <w:t>je z</w:t>
      </w:r>
      <w:r w:rsidRPr="00B9676C">
        <w:rPr>
          <w:rFonts w:ascii="Times New Roman" w:hAnsi="Times New Roman"/>
          <w:sz w:val="24"/>
          <w:szCs w:val="24"/>
        </w:rPr>
        <w:t xml:space="preserve"> oblasti </w:t>
      </w:r>
      <w:r>
        <w:rPr>
          <w:rFonts w:ascii="Times New Roman" w:hAnsi="Times New Roman"/>
          <w:sz w:val="24"/>
          <w:szCs w:val="24"/>
        </w:rPr>
        <w:t>teológie relígie, religionistiky a fundamentálnej teológie.</w:t>
      </w:r>
    </w:p>
    <w:p w:rsidR="004240A5" w:rsidRDefault="004240A5" w:rsidP="00373ACB">
      <w:pPr>
        <w:pStyle w:val="Odsekzoznamu"/>
        <w:spacing w:after="0"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roku 1984 bol ocenený cenou rektora za habilitačnú prácu; ocenený cenou rektora KUL spolu so spoluorganizátormi za</w:t>
      </w:r>
      <w:r w:rsidRPr="000E6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organizáciu II. Medzinárodného kongresu fundamentálnej teológie </w:t>
      </w:r>
      <w:r w:rsidRPr="00836415">
        <w:rPr>
          <w:rFonts w:ascii="Times New Roman" w:hAnsi="Times New Roman"/>
          <w:i/>
          <w:sz w:val="24"/>
          <w:szCs w:val="24"/>
        </w:rPr>
        <w:t>Kresťanstvo zajtrajška</w:t>
      </w:r>
      <w:r w:rsidRPr="000E658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(Lublin 18-21.09.2001 r.).</w:t>
      </w:r>
    </w:p>
    <w:p w:rsidR="004240A5" w:rsidRDefault="004240A5" w:rsidP="00F56E12">
      <w:pPr>
        <w:pStyle w:val="Odsekzoznamu"/>
        <w:spacing w:after="0"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rokoch 1986-1989 a 1992-1995 bol prodekanom Teologickej fakulty KUL a v roku 1991 voviedol na tejto fakulte pedagogizáciu. V rokoch 1995-1996 pod jeho vedením bola na tejto fakulte zrealizovaná celková reforma štúdia.</w:t>
      </w:r>
    </w:p>
    <w:p w:rsidR="004240A5" w:rsidRDefault="004240A5" w:rsidP="00F56E12">
      <w:pPr>
        <w:pStyle w:val="Odsekzoznamu"/>
        <w:spacing w:after="0"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</w:p>
    <w:p w:rsidR="004240A5" w:rsidRDefault="004240A5" w:rsidP="00F56E12">
      <w:pPr>
        <w:pStyle w:val="Odsekzoznamu"/>
        <w:spacing w:after="0"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Študijné zahraničné pobyty:</w:t>
      </w:r>
    </w:p>
    <w:p w:rsidR="004240A5" w:rsidRDefault="004240A5" w:rsidP="00EE04C0">
      <w:pPr>
        <w:pStyle w:val="Odsekzoznamu"/>
        <w:spacing w:after="0"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roku 1974 získal štipendium na stáž v Institut Catholique v Paríži</w:t>
      </w:r>
      <w:r w:rsidRPr="00EE04C0">
        <w:rPr>
          <w:rFonts w:ascii="Times New Roman" w:hAnsi="Times New Roman"/>
          <w:sz w:val="24"/>
          <w:szCs w:val="24"/>
        </w:rPr>
        <w:t>, a v</w:t>
      </w:r>
      <w:r>
        <w:rPr>
          <w:rFonts w:ascii="Times New Roman" w:hAnsi="Times New Roman"/>
          <w:sz w:val="24"/>
          <w:szCs w:val="24"/>
        </w:rPr>
        <w:t> rokoch 1983 i 1989 na Katolíckej univerzite</w:t>
      </w:r>
      <w:r w:rsidRPr="00EE04C0">
        <w:rPr>
          <w:rFonts w:ascii="Times New Roman" w:hAnsi="Times New Roman"/>
          <w:sz w:val="24"/>
          <w:szCs w:val="24"/>
        </w:rPr>
        <w:t xml:space="preserve"> v Louvain-la-Neuve</w:t>
      </w:r>
      <w:r>
        <w:rPr>
          <w:rFonts w:ascii="Times New Roman" w:hAnsi="Times New Roman"/>
          <w:sz w:val="24"/>
          <w:szCs w:val="24"/>
        </w:rPr>
        <w:t>. Od roku 1991 viedol systematické prednášky z fundamentálnej teológie a religiológie na Spišskej Kapitule (Slovensko) a vo Ľvove (Ukrajina).</w:t>
      </w:r>
    </w:p>
    <w:p w:rsidR="004240A5" w:rsidRPr="00446D5B" w:rsidRDefault="004240A5" w:rsidP="00103FD3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Aktívne sa zúčastnil</w:t>
      </w:r>
      <w:r w:rsidRPr="00446D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43 vedeckých konferencií, na ktorých vystúpil s nasledovnými príspevkami:</w:t>
      </w:r>
    </w:p>
    <w:p w:rsidR="004240A5" w:rsidRPr="00676CDD" w:rsidRDefault="004240A5" w:rsidP="00103FD3">
      <w:pPr>
        <w:spacing w:after="0"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V Kongres Teologów Polskich. Lublin 14-16.09.1983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Typy argumentacji apologetycznej</w:t>
      </w:r>
      <w:r w:rsidRPr="00676CDD">
        <w:rPr>
          <w:rFonts w:ascii="Times New Roman" w:hAnsi="Times New Roman"/>
        </w:rPr>
        <w:t>. W: Chrześcijaństwo a kultura polska. V Kongres Teologów Polskich. Lublin 14-16.09.1983. Red. M. Jaworski, A. Kubiś. Lublin 1988 s. 128-130.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W dwudziestolecie Soboru Watykańskiego II. Recepcja – doświadczenia – perspektywy Lublin 1985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Sekcja Teologii Fundamentalnej</w:t>
      </w:r>
      <w:r w:rsidRPr="00676CDD">
        <w:rPr>
          <w:rFonts w:ascii="Times New Roman" w:hAnsi="Times New Roman"/>
        </w:rPr>
        <w:t>. W: W dwudziestolecie Soboru Watykańskiego II. Recepcja – doświadczenia – perspektywy. Red. J. Homerski, F. Szulc. Lublin 1987 s. 157-164.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XXII Tydzień Eklezjologiczny w KUL. Lublin 1987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Ku wolności wyzwolił nas Chrystus</w:t>
      </w:r>
      <w:r w:rsidRPr="00676CDD">
        <w:rPr>
          <w:rFonts w:ascii="Times New Roman" w:hAnsi="Times New Roman"/>
        </w:rPr>
        <w:t xml:space="preserve">.  „Zeszyty Naukowe KUL” 30:1987 nr 1 s. 67-71. 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IV Warmińskich Dni Duszpasterskich. Olsztyn 27-29.08.1987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Apologetyczne postulaty wobec prasy katolickiej</w:t>
      </w:r>
      <w:r w:rsidRPr="00676CDD">
        <w:rPr>
          <w:rFonts w:ascii="Times New Roman" w:hAnsi="Times New Roman"/>
        </w:rPr>
        <w:t>. W: Prasa i książka katolicka. Materiały z IV Warmińskich Dni Duszpasterskich. Olsztyn 27-29.08.1987. Olsztyn 1990 s. 26-39.</w:t>
      </w:r>
    </w:p>
    <w:p w:rsidR="004240A5" w:rsidRPr="004B1201" w:rsidRDefault="004240A5" w:rsidP="00AD43CB">
      <w:pPr>
        <w:spacing w:line="240" w:lineRule="auto"/>
        <w:jc w:val="both"/>
        <w:rPr>
          <w:rFonts w:ascii="Times New Roman" w:hAnsi="Times New Roman"/>
          <w:b/>
        </w:rPr>
      </w:pPr>
      <w:r w:rsidRPr="00676CDD">
        <w:rPr>
          <w:rFonts w:ascii="Times New Roman" w:hAnsi="Times New Roman"/>
          <w:b/>
        </w:rPr>
        <w:t>VI Kongres Teologów Polskich 12-14.09.1989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Chrześcijańskie dziedzictwo bizantyjsko-słowiańskie</w:t>
      </w:r>
      <w:r w:rsidRPr="00676CDD">
        <w:rPr>
          <w:rFonts w:ascii="Times New Roman" w:hAnsi="Times New Roman"/>
        </w:rPr>
        <w:t>. W: Chrześcijańskie dziedzictwo bizantyjsko-słowiańskie. VI Kongres Teologów Polskich. Lublin. 12-14 IX 1989. Red. A. Kubiś, M. Rusecki. Lublin 1994 ss. 360.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V Pieniężnieńskie Spotkania z Religiami, Pieniężno 1989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Problem cudów w buddyzmie</w:t>
      </w:r>
      <w:r w:rsidRPr="00676CDD">
        <w:rPr>
          <w:rFonts w:ascii="Times New Roman" w:hAnsi="Times New Roman"/>
        </w:rPr>
        <w:t>. W: Dni Buddyjskie. Materiały z sesji naukowej. V Pieniężnieńskie Spotkania z Religiami. Red. E. Śliwka, M. Brześciński. Pieniężno 1990 s. 103-120.</w:t>
      </w:r>
    </w:p>
    <w:p w:rsidR="004240A5" w:rsidRPr="00454A68" w:rsidRDefault="004240A5" w:rsidP="00AD43CB">
      <w:pPr>
        <w:spacing w:line="240" w:lineRule="auto"/>
        <w:jc w:val="both"/>
        <w:rPr>
          <w:rFonts w:ascii="Times New Roman" w:hAnsi="Times New Roman"/>
          <w:lang w:val="pl-PL"/>
        </w:rPr>
      </w:pPr>
      <w:r w:rsidRPr="00676CDD">
        <w:rPr>
          <w:rFonts w:ascii="Times New Roman" w:hAnsi="Times New Roman"/>
          <w:b/>
        </w:rPr>
        <w:t>Quo vadis Ecclesia Polonorum? Lublin 8-9.04.1991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Czy Kościół w Polsce jest wiarygodny?</w:t>
      </w:r>
      <w:r w:rsidRPr="00676CDD">
        <w:rPr>
          <w:rFonts w:ascii="Times New Roman" w:hAnsi="Times New Roman"/>
        </w:rPr>
        <w:t xml:space="preserve"> W: Wiarygodność Kościoła wobec przemian w Polsce. </w:t>
      </w:r>
      <w:r w:rsidRPr="00454A68">
        <w:rPr>
          <w:rFonts w:ascii="Times New Roman" w:hAnsi="Times New Roman"/>
          <w:lang w:val="pl-PL"/>
        </w:rPr>
        <w:t>Quo vadis Ecclesia Polonorum? Red. M. Rusecki. Pelplin–Lublin 1994 s. 143-156.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Sesja misyjno-pastoralna, Pieniężno 26-28.11.1993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Kościół wobec nowych ruchów religijnych i sekt</w:t>
      </w:r>
      <w:r w:rsidRPr="00676CDD">
        <w:rPr>
          <w:rFonts w:ascii="Times New Roman" w:hAnsi="Times New Roman"/>
        </w:rPr>
        <w:t>. W: Nowe religie i sekty wyzwaniem dla Kościoła? Materiały z sesji misyjno-pastoralnej, Pieniężno 26-28 listopada 1993. Pieniężno 1994 s. 168-175.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lastRenderedPageBreak/>
        <w:t>Sympozjum w Obrze, 20-21.04.1998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Elementy zbawcze w religiach pozachrześcijańskich</w:t>
      </w:r>
      <w:r w:rsidRPr="00676CDD">
        <w:rPr>
          <w:rFonts w:ascii="Times New Roman" w:hAnsi="Times New Roman"/>
        </w:rPr>
        <w:t>. W: Odkupienie a dialog międzyreligijny. materiały z sympozjum w Obrze, 20-21 kwietnia 1998 r. Red. W. Kluj. Poznań 1999 s. 21-61.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Sesja naukowa Chrześcijaństwo a religie, Lublin</w:t>
      </w:r>
      <w:r>
        <w:rPr>
          <w:rFonts w:ascii="Times New Roman" w:hAnsi="Times New Roman"/>
          <w:b/>
        </w:rPr>
        <w:t xml:space="preserve"> 30.04.1998.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Chrześcijaństwo a religie. Analiza krytyczna.</w:t>
      </w:r>
      <w:r w:rsidRPr="00676CDD">
        <w:rPr>
          <w:rFonts w:ascii="Times New Roman" w:hAnsi="Times New Roman"/>
        </w:rPr>
        <w:t xml:space="preserve"> W: Chrześcijaństwo a religie. red. I. Ledwoń i K. Pek. Lublin-Warszawa 1999 s. 69-80.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Zjazd Teologów Fundamentalnych, Płock 16-17.04.1998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Krzyż w Misterium Paschalnym. Krzyż w wydarzeniach Paschalnych. Aspekt teologiczno fundamentalny. </w:t>
      </w:r>
      <w:r w:rsidRPr="00676CDD">
        <w:rPr>
          <w:rFonts w:ascii="Times New Roman" w:hAnsi="Times New Roman"/>
        </w:rPr>
        <w:t>W: Diligis Me? Pasce. Księga Jubileuszowa dedykowana biskupowi sandomierskiemu Wacławowi Józefowi Świerzawskiemu na pięćdziesięciolecie święceń kapłańskich 1949-1999. T. 2. Red. S. Czerwik, M. Mierzwa, R. Majkowska. Sandomierz 2000 511-527.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Ogólnopolski Zjazd Teologów Fundamentalnych w Przemyślu 8.04.1999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Chrystofanie i pusty grób jako znaki zmartwychwstania</w:t>
      </w:r>
      <w:r w:rsidRPr="00676CD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676CDD">
        <w:rPr>
          <w:rFonts w:ascii="Times New Roman" w:hAnsi="Times New Roman"/>
          <w:i/>
        </w:rPr>
        <w:t>Pusty grób i chrystofanie znakami zmartwychwstania. Aspekt metodologiczny</w:t>
      </w:r>
      <w:r w:rsidRPr="00676CDD">
        <w:rPr>
          <w:rFonts w:ascii="Times New Roman" w:hAnsi="Times New Roman"/>
        </w:rPr>
        <w:t>. „Resovia Sacra” 6:1999 s. 27-37.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i/>
        </w:rPr>
      </w:pPr>
      <w:r w:rsidRPr="00676CDD">
        <w:rPr>
          <w:rFonts w:ascii="Times New Roman" w:hAnsi="Times New Roman"/>
          <w:b/>
        </w:rPr>
        <w:t>Wokół deklaracji „Dominus Iesus”, Katolicki Uniwersytet Lubelski, Lublin 15.11.2000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Tło i okoliczności powstania deklaracji Dominus Iesus. </w:t>
      </w:r>
      <w:r w:rsidRPr="00676CDD">
        <w:rPr>
          <w:rFonts w:ascii="Times New Roman" w:hAnsi="Times New Roman"/>
        </w:rPr>
        <w:t>W: Wokół deklaracji Dominus Iesus. red. M. Rusecki Lublin 2001 s. 35-55.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II Międzynarodowy Kongres Teologii Fundamentalnej Lublin 18-21.09.2001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Modele uzasadniania wiarygodności chrześcijaństwa.</w:t>
      </w:r>
      <w:r w:rsidRPr="00676CDD">
        <w:rPr>
          <w:rFonts w:ascii="Times New Roman" w:hAnsi="Times New Roman"/>
        </w:rPr>
        <w:t xml:space="preserve"> W: Chrześcijaństwo jutra. Materiały II Międzynarodowego Kongresu Teologii Fundamentalnej. Lublin, 18-21 września 2001. Red. M. Rusecki, K. Kaucha, Z. Krzeszowski, I.S. Ledwoń, J. Mastej. Lublin 2001 s. 355-402.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Międzynarodowa konferencja dla uczczenia 25-lecia pontyfikatu Jego Świątobliwości Jana Pawła II, Kraków 9-11 października 2003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Chrystus ostateczną podstawą dialogu interreligijnego</w:t>
      </w:r>
      <w:r w:rsidRPr="00676CDD">
        <w:rPr>
          <w:rFonts w:ascii="Times New Roman" w:hAnsi="Times New Roman"/>
        </w:rPr>
        <w:t>. W: Servo Veritatis. Materiały międzynarodowej konferencji dla uczczenia 25-lecia pontyfikatu Jego Świątobliwości Jana Pawła II. Red. S. Koperek, S. Szczur. Kraków 2003 s. 887-912.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Konferencja Oddziału Lubelskiego Katolickiego Stowarzyszenia Lekarzy Polskich, Lublin 15.06.2003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Kościół w Zjednoczonej Europie.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i/>
        </w:rPr>
      </w:pPr>
      <w:r w:rsidRPr="00676CDD">
        <w:rPr>
          <w:rFonts w:ascii="Times New Roman" w:hAnsi="Times New Roman"/>
          <w:b/>
        </w:rPr>
        <w:t>Ogólnopolski zjazd teologów fundamentalnych, 22-24.09.2003 Katowice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Tożsamość człowieka a jego postawa prospołeczna.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454A68">
        <w:rPr>
          <w:rFonts w:ascii="Times New Roman" w:hAnsi="Times New Roman"/>
          <w:b/>
          <w:lang w:val="pl-PL"/>
        </w:rPr>
        <w:t xml:space="preserve">Konferencja „Ecclesia, quiddicis de te ipsa?” </w:t>
      </w:r>
      <w:r w:rsidRPr="00676CDD">
        <w:rPr>
          <w:rFonts w:ascii="Times New Roman" w:hAnsi="Times New Roman"/>
          <w:b/>
        </w:rPr>
        <w:t>W 40. rocznicę konstytucji dogmatycznej o Kościele „Lumen gentium" Soboru Watykańskiego Drugiego. PAT w Krakowie 18.11.2004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Misterium Kościoła w Konstytucji „Lumen gentium” Soboru Watykańskiego II. </w:t>
      </w:r>
      <w:r w:rsidRPr="00676CDD">
        <w:rPr>
          <w:rFonts w:ascii="Times New Roman" w:hAnsi="Times New Roman"/>
        </w:rPr>
        <w:t>W: „Kiedy się zgromadzi cały Kościół” (1 Kor 14, 23). „Ecclesia, quiddicis de te ipsa?” W 40. rocznicę Konstytucji dogmatycznej o Kościele Lumen gentium Soboru Watykańskiego Drugiego. Red. J. Morawa, A.A. Napiórkowski. Kraków 2005 s. 227-255.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iCs/>
        </w:rPr>
      </w:pPr>
      <w:r w:rsidRPr="00676CDD">
        <w:rPr>
          <w:rFonts w:ascii="Times New Roman" w:hAnsi="Times New Roman"/>
          <w:b/>
        </w:rPr>
        <w:t>Sympozjum pt. „Współczesne apologie”. Gródek Podolski, Ukraina 5-6.10.2005.</w:t>
      </w:r>
      <w:r>
        <w:rPr>
          <w:rFonts w:ascii="Times New Roman" w:hAnsi="Times New Roman"/>
          <w:b/>
        </w:rPr>
        <w:t xml:space="preserve">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  <w:iCs/>
        </w:rPr>
        <w:t>Pojęcie Objawienia w „Dei Verbum”</w:t>
      </w:r>
      <w:r w:rsidRPr="00676CDD">
        <w:rPr>
          <w:rFonts w:ascii="Times New Roman" w:hAnsi="Times New Roman"/>
          <w:iCs/>
        </w:rPr>
        <w:t xml:space="preserve"> i </w:t>
      </w:r>
      <w:r w:rsidRPr="00676CDD">
        <w:rPr>
          <w:rFonts w:ascii="Times New Roman" w:hAnsi="Times New Roman"/>
          <w:i/>
        </w:rPr>
        <w:t>Wiarygodność chrześcijaństwa (Potrzeba uzasadnień)</w:t>
      </w:r>
      <w:r>
        <w:rPr>
          <w:rFonts w:ascii="Times New Roman" w:hAnsi="Times New Roman"/>
          <w:iCs/>
        </w:rPr>
        <w:t xml:space="preserve">. </w:t>
      </w:r>
      <w:r w:rsidRPr="00676CDD">
        <w:rPr>
          <w:rFonts w:ascii="Times New Roman" w:hAnsi="Times New Roman"/>
          <w:i/>
          <w:iCs/>
        </w:rPr>
        <w:t>Pojecie Objawienia w „Dei Verbum”</w:t>
      </w:r>
      <w:r w:rsidRPr="00676CDD">
        <w:rPr>
          <w:rFonts w:ascii="Times New Roman" w:hAnsi="Times New Roman"/>
          <w:iCs/>
        </w:rPr>
        <w:t xml:space="preserve"> „Studia Nauk Teologicznych PAN” 1:2006 s. 9-22.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„Sekty w Polsce”,</w:t>
      </w:r>
      <w:r w:rsidRPr="00676CDD">
        <w:rPr>
          <w:rFonts w:ascii="Times New Roman" w:hAnsi="Times New Roman"/>
        </w:rPr>
        <w:t xml:space="preserve"> </w:t>
      </w:r>
      <w:r w:rsidRPr="00676CDD">
        <w:rPr>
          <w:rFonts w:ascii="Times New Roman" w:hAnsi="Times New Roman"/>
          <w:b/>
        </w:rPr>
        <w:t>Sympozjum w Olsztynie 14-14.10.2005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Poza Kościołem nie ma zbawienia.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Sympozjum ,,Kościół w czasach Jana Pawła II”, zorganizowane przez Instytut Teologii Fundamentalnej KUL, Wydawnictwo KUL i Wydawnictwo ,,Gaudium”. KUL, Lublin 29-11.2005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Otwartość Kościoła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lastRenderedPageBreak/>
        <w:t>Uroczysta sesja poświęcona 40-leciu Soboru Watykańskiego II. Lublin 6-8.12.2005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 </w:t>
      </w:r>
      <w:r w:rsidRPr="00676CDD">
        <w:rPr>
          <w:rFonts w:ascii="Times New Roman" w:hAnsi="Times New Roman"/>
          <w:i/>
        </w:rPr>
        <w:t>Idee przewodnie Soboru Watykańskiego II</w:t>
      </w:r>
      <w:r w:rsidRPr="00676CDD">
        <w:rPr>
          <w:rFonts w:ascii="Times New Roman" w:hAnsi="Times New Roman"/>
        </w:rPr>
        <w:t>. W:  W czterdziestolecie Soboru Watykańskiego II. Refleksja Wydziału Teologii KUL. Red. A. Czaja, L. Górka, J. Pałucki. Lublin 2007 s. 45-68.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Uroczysta sesja poświęcona 40-leciu Soboru Watykańskiego II, Lublin 6-8.12.2005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Idee przewodnie Soboru Watykańskiego II</w:t>
      </w:r>
      <w:r w:rsidRPr="00676CDD">
        <w:rPr>
          <w:rFonts w:ascii="Times New Roman" w:hAnsi="Times New Roman"/>
        </w:rPr>
        <w:t>. W:  W czterdziestolecie Soboru Watykańskiego II. Refleksja Wydziału Teologii KUL. Red. A. Czaja, L. Górka, J. Pałucki. Lublin 2007 s. 45-68.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Zjazd Stowarzyszenia Teologów Fundamentalnych w Polsce w Kielcach na temat: „Jana Pawła II inspiracje chrystologiczn</w:t>
      </w:r>
      <w:r>
        <w:rPr>
          <w:rFonts w:ascii="Times New Roman" w:hAnsi="Times New Roman"/>
          <w:b/>
        </w:rPr>
        <w:t xml:space="preserve">o-fundamentalne”. 20-21.09.2005.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Chrystyczna ikoniczność Kościoła według Jana Pawła II. Szkic zagadnienia. </w:t>
      </w:r>
      <w:r w:rsidRPr="00676CDD">
        <w:rPr>
          <w:rFonts w:ascii="Times New Roman" w:hAnsi="Times New Roman"/>
        </w:rPr>
        <w:t>W: Jana Pawła II inspiracje chrystologiczne. Red. K. Kaucha, J. Mastej. Lublin-Kielce-Kraków 2006 s. 133-151.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Sympozjum pt. „Il metodo teologico oggi”. Pontificia Academia Theologica, Rzym</w:t>
      </w:r>
      <w:r>
        <w:rPr>
          <w:rFonts w:ascii="Times New Roman" w:hAnsi="Times New Roman"/>
          <w:b/>
        </w:rPr>
        <w:t xml:space="preserve"> 26-28.01.2006. </w:t>
      </w:r>
      <w:r w:rsidRPr="00676CDD">
        <w:rPr>
          <w:rFonts w:ascii="Times New Roman" w:hAnsi="Times New Roman"/>
        </w:rPr>
        <w:t xml:space="preserve">Tekst przedstawiony do druku: </w:t>
      </w:r>
      <w:r w:rsidRPr="00676CDD">
        <w:rPr>
          <w:rFonts w:ascii="Times New Roman" w:hAnsi="Times New Roman"/>
          <w:i/>
        </w:rPr>
        <w:t>Metoda w teologii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Międzynarodowa Konferencja organizowana pod patronatem Ministra Edukacji i Nauki, prof. dr. hab. Michała SEWERYŃSKIEGO pt. „Chrześcijaństwo a jedność europy. Doświadczenia i wyzwania”. KUL Lublin 26.04.2006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Chrześcijańskie wartości podstawą jedności Europy.</w:t>
      </w:r>
      <w:r w:rsidRPr="00676CDD">
        <w:rPr>
          <w:rFonts w:ascii="Times New Roman" w:hAnsi="Times New Roman"/>
        </w:rPr>
        <w:t xml:space="preserve"> W: Chrześcijaństwo a jedność Europy. Red. E. Cyran, A. Czaja, P. Gutowski. Lublin 2006 s. 213-240.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b/>
        </w:rPr>
      </w:pPr>
      <w:r w:rsidRPr="00676CDD">
        <w:rPr>
          <w:rFonts w:ascii="Times New Roman" w:hAnsi="Times New Roman"/>
          <w:b/>
        </w:rPr>
        <w:t>Ekumeniczna Sesja Naukowa zorganizowana przez Instytut Ekumeniczny KUL pt. „Gdzie Chrystus tam Kościół” KUL, Lublin 19.01.2006.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b/>
        </w:rPr>
      </w:pPr>
      <w:r w:rsidRPr="00676CDD">
        <w:rPr>
          <w:rFonts w:ascii="Times New Roman" w:hAnsi="Times New Roman"/>
          <w:b/>
        </w:rPr>
        <w:t>Sympozjum Europejskiego Stowarzyszenia Teologów Katolickich pt. ,,Kościół i teologia we współczesnej Europie. Tradycja – Wyzwania – Perspektywy”. Cottbus (Niemcy) 28-30.04.2006.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Teologia fundamentalna w Polsce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Sympozjum. Tarnów-Gródek nad Dunajcem  9-10.06.2006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Wygłoszone referaty: </w:t>
      </w:r>
      <w:r w:rsidRPr="00676CDD">
        <w:rPr>
          <w:rFonts w:ascii="Times New Roman" w:hAnsi="Times New Roman"/>
          <w:i/>
        </w:rPr>
        <w:t>Problematyka rozpoznania cudu</w:t>
      </w:r>
      <w:r w:rsidRPr="00676CDD">
        <w:rPr>
          <w:rFonts w:ascii="Times New Roman" w:hAnsi="Times New Roman"/>
        </w:rPr>
        <w:t xml:space="preserve">. </w:t>
      </w:r>
      <w:r w:rsidRPr="00676CDD">
        <w:rPr>
          <w:rFonts w:ascii="Times New Roman" w:hAnsi="Times New Roman"/>
          <w:i/>
        </w:rPr>
        <w:t>Teologia a nauki przyrodnicze</w:t>
      </w:r>
      <w:r w:rsidRPr="00676CDD">
        <w:rPr>
          <w:rFonts w:ascii="Times New Roman" w:hAnsi="Times New Roman"/>
        </w:rPr>
        <w:t>.</w:t>
      </w:r>
    </w:p>
    <w:p w:rsidR="004240A5" w:rsidRPr="004B1201" w:rsidRDefault="004240A5" w:rsidP="00AD43CB">
      <w:pPr>
        <w:spacing w:line="240" w:lineRule="auto"/>
        <w:jc w:val="both"/>
        <w:rPr>
          <w:rFonts w:ascii="Times New Roman" w:hAnsi="Times New Roman"/>
          <w:b/>
        </w:rPr>
      </w:pPr>
      <w:r w:rsidRPr="00676CDD">
        <w:rPr>
          <w:rFonts w:ascii="Times New Roman" w:hAnsi="Times New Roman"/>
          <w:b/>
        </w:rPr>
        <w:t>II Zjazd Stowarzyszenia Teologów Fundamentalnych w Polsce, Łódź 21-22.09.2006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Objawienie Boże podstawą religii</w:t>
      </w:r>
      <w:r w:rsidRPr="00676CDD">
        <w:rPr>
          <w:rFonts w:ascii="Times New Roman" w:hAnsi="Times New Roman"/>
        </w:rPr>
        <w:t xml:space="preserve">. W: Teologia religii. Chrześcijański punkt widzenia. Red. G. Dziewulski. Łódź-Kraków 2007 s. 157-182. 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i/>
        </w:rPr>
      </w:pPr>
      <w:r w:rsidRPr="00676CDD">
        <w:rPr>
          <w:rFonts w:ascii="Times New Roman" w:hAnsi="Times New Roman"/>
          <w:b/>
        </w:rPr>
        <w:t>Sympozjum Chrześcijaństwo a jedność Europy. Doświadczenia i wyzwania. Lublin 26-27.04.2006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Chrześcijańskie wartości podstawą jedności Europy. </w:t>
      </w:r>
      <w:r w:rsidRPr="00676CDD">
        <w:rPr>
          <w:rFonts w:ascii="Times New Roman" w:hAnsi="Times New Roman"/>
        </w:rPr>
        <w:t>W: Chrześcijaństwo a jedność Europy. Red. E. Cyran, A. Czaja, P. Gutowski Lublin 2006 s. 213-240.</w:t>
      </w:r>
    </w:p>
    <w:p w:rsidR="004240A5" w:rsidRPr="004B1201" w:rsidRDefault="004240A5" w:rsidP="00AD43CB">
      <w:pPr>
        <w:tabs>
          <w:tab w:val="left" w:pos="-142"/>
          <w:tab w:val="left" w:pos="720"/>
        </w:tabs>
        <w:suppressAutoHyphens/>
        <w:spacing w:line="240" w:lineRule="auto"/>
        <w:jc w:val="both"/>
        <w:rPr>
          <w:rFonts w:ascii="Times New Roman" w:hAnsi="Times New Roman"/>
          <w:b/>
          <w:iCs/>
          <w:lang w:eastAsia="ar-SA"/>
        </w:rPr>
      </w:pPr>
      <w:r w:rsidRPr="00676CDD">
        <w:rPr>
          <w:rFonts w:ascii="Times New Roman" w:hAnsi="Times New Roman"/>
          <w:b/>
          <w:iCs/>
          <w:lang w:eastAsia="ar-SA"/>
        </w:rPr>
        <w:t>Sesja naukowa "Chrześcijaństwo a kultura" 14-15.11.2006 UKSW Warszawa</w:t>
      </w:r>
      <w:r>
        <w:rPr>
          <w:rFonts w:ascii="Times New Roman" w:hAnsi="Times New Roman"/>
          <w:b/>
          <w:iCs/>
          <w:lang w:eastAsia="ar-SA"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  <w:iCs/>
          <w:lang w:eastAsia="ar-SA"/>
        </w:rPr>
        <w:t>Co to jest Chrześcijaństwo?</w:t>
      </w:r>
      <w:r w:rsidRPr="00676CDD">
        <w:rPr>
          <w:rFonts w:ascii="Times New Roman" w:hAnsi="Times New Roman"/>
          <w:iCs/>
          <w:lang w:eastAsia="ar-SA"/>
        </w:rPr>
        <w:t xml:space="preserve"> W: Chrześcijaństwo a kultura. Red. R. Bartnicki, W. Kawecki. Warszawa 2006 s. 17-44.</w:t>
      </w:r>
    </w:p>
    <w:p w:rsidR="004240A5" w:rsidRPr="004B1201" w:rsidRDefault="004240A5" w:rsidP="00AD43CB">
      <w:pPr>
        <w:tabs>
          <w:tab w:val="left" w:pos="360"/>
          <w:tab w:val="left" w:pos="720"/>
        </w:tabs>
        <w:suppressAutoHyphens/>
        <w:spacing w:line="240" w:lineRule="auto"/>
        <w:jc w:val="both"/>
        <w:rPr>
          <w:rFonts w:ascii="Times New Roman" w:hAnsi="Times New Roman"/>
          <w:b/>
          <w:iCs/>
          <w:lang w:eastAsia="ar-SA"/>
        </w:rPr>
      </w:pPr>
      <w:r w:rsidRPr="00676CDD">
        <w:rPr>
          <w:rFonts w:ascii="Times New Roman" w:hAnsi="Times New Roman"/>
          <w:b/>
          <w:iCs/>
          <w:lang w:eastAsia="ar-SA"/>
        </w:rPr>
        <w:t>PAT we Wrocławiu 14-15.05.2007</w:t>
      </w:r>
      <w:r>
        <w:rPr>
          <w:rFonts w:ascii="Times New Roman" w:hAnsi="Times New Roman"/>
          <w:b/>
          <w:iCs/>
          <w:lang w:eastAsia="ar-SA"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  <w:iCs/>
          <w:lang w:eastAsia="ar-SA"/>
        </w:rPr>
        <w:t>Zadania komisji teologicznej PAN</w:t>
      </w:r>
    </w:p>
    <w:p w:rsidR="004240A5" w:rsidRPr="004B1201" w:rsidRDefault="004240A5" w:rsidP="00AD43CB">
      <w:pPr>
        <w:tabs>
          <w:tab w:val="left" w:pos="360"/>
          <w:tab w:val="left" w:pos="720"/>
        </w:tabs>
        <w:suppressAutoHyphens/>
        <w:spacing w:line="240" w:lineRule="auto"/>
        <w:jc w:val="both"/>
        <w:rPr>
          <w:rFonts w:ascii="Times New Roman" w:hAnsi="Times New Roman"/>
          <w:b/>
          <w:iCs/>
          <w:lang w:eastAsia="ar-SA"/>
        </w:rPr>
      </w:pPr>
      <w:r w:rsidRPr="00676CDD">
        <w:rPr>
          <w:rFonts w:ascii="Times New Roman" w:hAnsi="Times New Roman"/>
          <w:b/>
          <w:iCs/>
          <w:lang w:eastAsia="ar-SA"/>
        </w:rPr>
        <w:t>XIV Ogólnopolską Konferencję Psychologiczną - Aktualia 2007, "Samoświadomość". KUL – Lublin 24-26.04.2007</w:t>
      </w:r>
      <w:r>
        <w:rPr>
          <w:rFonts w:ascii="Times New Roman" w:hAnsi="Times New Roman"/>
          <w:b/>
          <w:iCs/>
          <w:lang w:eastAsia="ar-SA"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  <w:iCs/>
          <w:lang w:eastAsia="ar-SA"/>
        </w:rPr>
        <w:t>Mesjańska świadomość Jezusa z Nazaretu.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III Zjazd Stowarzyszenia Teologów Fundamentalnych w Polsce,</w:t>
      </w:r>
      <w:r w:rsidRPr="00676CDD">
        <w:rPr>
          <w:rFonts w:ascii="Times New Roman" w:hAnsi="Times New Roman"/>
        </w:rPr>
        <w:t xml:space="preserve"> </w:t>
      </w:r>
      <w:r w:rsidRPr="00676CDD">
        <w:rPr>
          <w:rFonts w:ascii="Times New Roman" w:hAnsi="Times New Roman"/>
          <w:b/>
        </w:rPr>
        <w:t>Lublin 27-28.09.2007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Personalizm w rozumieniu Jana Pawła II.</w:t>
      </w:r>
      <w:r>
        <w:rPr>
          <w:rFonts w:ascii="Times New Roman" w:hAnsi="Times New Roman"/>
          <w:i/>
        </w:rPr>
        <w:t xml:space="preserve"> </w:t>
      </w:r>
      <w:r w:rsidRPr="00676CDD">
        <w:rPr>
          <w:rFonts w:ascii="Times New Roman" w:hAnsi="Times New Roman"/>
        </w:rPr>
        <w:t xml:space="preserve">Teologiczny personalizm społeczny Jana Pawła II. W: Personalizm polski. Lublin 2008 s. 429–440. 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WSD w Grodnie, Białoruś 24.04.2009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Metodologia teologii fundamentalnej</w:t>
      </w:r>
      <w:r w:rsidRPr="00676CDD">
        <w:rPr>
          <w:rFonts w:ascii="Times New Roman" w:hAnsi="Times New Roman"/>
        </w:rPr>
        <w:t xml:space="preserve">. 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lastRenderedPageBreak/>
        <w:t xml:space="preserve">Sesja „Tożsamość teologii” organizowana przez Komitet Nauk Teologicznych PAN i Wydział Nauk Teologicznych Uniwersytetu Opolskiego, Opole </w:t>
      </w:r>
      <w:r>
        <w:rPr>
          <w:rFonts w:ascii="Times New Roman" w:hAnsi="Times New Roman"/>
          <w:b/>
        </w:rPr>
        <w:t xml:space="preserve">17-18.11.2009.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Problematyka metody w teologii</w:t>
      </w:r>
      <w:r w:rsidRPr="00676CDD">
        <w:rPr>
          <w:rFonts w:ascii="Times New Roman" w:hAnsi="Times New Roman"/>
        </w:rPr>
        <w:t>. W: Tożsamość teologii. Red. A. Anderwald, T. Dola. M. Rusecki Opole 2010 s. 43-83.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Konferencja „Nauka wobec zjawisk paranormalnych”, Katolicki Uniwersytet Lubelski Jana Pawła II, Lublin 28.04.2009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Teologia wobec zjawisk paranormalnych i cudu.</w:t>
      </w:r>
      <w:r w:rsidRPr="00676CDD">
        <w:rPr>
          <w:rFonts w:ascii="Times New Roman" w:hAnsi="Times New Roman"/>
        </w:rPr>
        <w:t xml:space="preserve"> W: Nauka wobec zjawisk paranormalnych. Red. K. Kaucha, J. Mastej Lublin 2011 s. 107-148.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  <w:bCs/>
        </w:rPr>
        <w:t>Posiedzenie Komitetu Nauk Teologicznych PAN, Warszawa 22.10.2009</w:t>
      </w:r>
      <w:r>
        <w:rPr>
          <w:rFonts w:ascii="Times New Roman" w:hAnsi="Times New Roman"/>
          <w:b/>
          <w:bCs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bCs/>
          <w:i/>
        </w:rPr>
        <w:t>Uzasadnianie w teologii.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bCs/>
        </w:rPr>
      </w:pPr>
      <w:r w:rsidRPr="00676CDD">
        <w:rPr>
          <w:rFonts w:ascii="Times New Roman" w:hAnsi="Times New Roman"/>
          <w:b/>
          <w:bCs/>
        </w:rPr>
        <w:t xml:space="preserve">Sympozjum: </w:t>
      </w:r>
      <w:r w:rsidRPr="00676CDD">
        <w:rPr>
          <w:rFonts w:ascii="Times New Roman" w:hAnsi="Times New Roman"/>
          <w:b/>
          <w:bCs/>
          <w:i/>
        </w:rPr>
        <w:t>Biblia w ujęciu teologii fundamentalnej</w:t>
      </w:r>
      <w:r w:rsidRPr="00676CDD">
        <w:rPr>
          <w:rFonts w:ascii="Times New Roman" w:hAnsi="Times New Roman"/>
          <w:b/>
          <w:bCs/>
        </w:rPr>
        <w:t>, Toruń, 24-25.09.2009</w:t>
      </w:r>
      <w:r>
        <w:rPr>
          <w:rFonts w:ascii="Times New Roman" w:hAnsi="Times New Roman"/>
          <w:b/>
          <w:bCs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bCs/>
          <w:i/>
        </w:rPr>
        <w:t>Biblia jako tradent Objawienia</w:t>
      </w:r>
      <w:r w:rsidRPr="00676CDD">
        <w:rPr>
          <w:rFonts w:ascii="Times New Roman" w:hAnsi="Times New Roman"/>
          <w:bCs/>
        </w:rPr>
        <w:t xml:space="preserve">. </w:t>
      </w:r>
      <w:r w:rsidRPr="00676CDD">
        <w:rPr>
          <w:rFonts w:ascii="Times New Roman" w:hAnsi="Times New Roman"/>
          <w:bCs/>
          <w:i/>
        </w:rPr>
        <w:t xml:space="preserve">Biblia jako tradent i aktualizator Objawienia. Aspekt metodologiczny. </w:t>
      </w:r>
      <w:r w:rsidRPr="00676CDD">
        <w:rPr>
          <w:rFonts w:ascii="Times New Roman" w:hAnsi="Times New Roman"/>
          <w:bCs/>
        </w:rPr>
        <w:t>W: Biblia w teologii fundamentalnej. Red. J. Perszon. Toruń 2010 s. 113-133.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i/>
        </w:rPr>
      </w:pPr>
      <w:r w:rsidRPr="00676CDD">
        <w:rPr>
          <w:rFonts w:ascii="Times New Roman" w:hAnsi="Times New Roman"/>
          <w:b/>
        </w:rPr>
        <w:t>Konferencja „Das Proprium des Fundamentaltheologie”, Paderborn Niemcy 23.05.2009</w:t>
      </w:r>
      <w:r>
        <w:rPr>
          <w:rFonts w:ascii="Times New Roman" w:hAnsi="Times New Roman"/>
          <w:b/>
        </w:rPr>
        <w:t xml:space="preserve">. 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>Współczesne ujęcie przedmiotu teologii fundamentalnej.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</w:rPr>
      </w:pPr>
      <w:r w:rsidRPr="00676CDD">
        <w:rPr>
          <w:rFonts w:ascii="Times New Roman" w:hAnsi="Times New Roman"/>
          <w:b/>
        </w:rPr>
        <w:t>VIII Kongres teologów polskich, Poznań 13-16.09.2010</w:t>
      </w:r>
      <w:r>
        <w:rPr>
          <w:rFonts w:ascii="Times New Roman" w:hAnsi="Times New Roman"/>
          <w:b/>
        </w:rPr>
        <w:t>.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Sens chrześcijaństwa a pluralizm religijny. Zarys problematyki. </w:t>
      </w:r>
      <w:r w:rsidRPr="00676CDD">
        <w:rPr>
          <w:rFonts w:ascii="Times New Roman" w:hAnsi="Times New Roman"/>
        </w:rPr>
        <w:t>W: Między sensem a bezsensem ludzkiej egzystencji. Teologiczna odpowiedź na fundamentalne pytania współczesnego człowieka. Red. D. Bryl, B. Kochaniewicz, J. Nawrot, E. Kotkowska. Poznań 2012 s. 189-216</w:t>
      </w:r>
    </w:p>
    <w:p w:rsidR="004240A5" w:rsidRPr="00676CDD" w:rsidRDefault="004240A5" w:rsidP="00AD43CB">
      <w:pPr>
        <w:spacing w:line="240" w:lineRule="auto"/>
        <w:jc w:val="both"/>
        <w:rPr>
          <w:rFonts w:ascii="Times New Roman" w:hAnsi="Times New Roman"/>
          <w:i/>
        </w:rPr>
      </w:pPr>
      <w:r w:rsidRPr="00676CDD">
        <w:rPr>
          <w:rFonts w:ascii="Times New Roman" w:hAnsi="Times New Roman"/>
          <w:b/>
        </w:rPr>
        <w:t>Apologia religii organizowane przez katedrę filozofii religii, KUL Lublin 29.09.2010</w:t>
      </w:r>
      <w:r>
        <w:rPr>
          <w:rFonts w:ascii="Times New Roman" w:hAnsi="Times New Roman"/>
          <w:b/>
        </w:rPr>
        <w:t>.</w:t>
      </w:r>
      <w:r w:rsidRPr="00676CDD">
        <w:rPr>
          <w:rFonts w:ascii="Times New Roman" w:hAnsi="Times New Roman"/>
        </w:rPr>
        <w:t xml:space="preserve">Wygłoszony referat: </w:t>
      </w:r>
      <w:r w:rsidRPr="00676CDD">
        <w:rPr>
          <w:rFonts w:ascii="Times New Roman" w:hAnsi="Times New Roman"/>
          <w:i/>
        </w:rPr>
        <w:t xml:space="preserve">Apologie chrześcijaństwa na przykładzie świadectwa. </w:t>
      </w:r>
      <w:r w:rsidRPr="00676CDD">
        <w:rPr>
          <w:rFonts w:ascii="Times New Roman" w:hAnsi="Times New Roman"/>
        </w:rPr>
        <w:t>W: Apologie religii. Red. P. Moskal. Lublin 2011 s. 224-247.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Posudzovateľská činnosť je bohatá. Je autorom mnohých vedeckých a redakčných recenzií: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A./ Redakčné recenzie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Być chrześcijaninem dziś. Teologia dla szkół średnich</w:t>
      </w:r>
      <w:r w:rsidRPr="00544FC6">
        <w:rPr>
          <w:rFonts w:ascii="Times New Roman" w:hAnsi="Times New Roman"/>
          <w:bCs/>
          <w:sz w:val="24"/>
          <w:szCs w:val="24"/>
        </w:rPr>
        <w:t>. Lublin: RW KUL 1992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680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  <w:lang w:val="fr-FR"/>
        </w:rPr>
        <w:t>Studia teologiczne</w:t>
      </w:r>
      <w:r>
        <w:rPr>
          <w:rFonts w:ascii="Times New Roman" w:hAnsi="Times New Roman"/>
          <w:bCs/>
          <w:sz w:val="24"/>
          <w:szCs w:val="24"/>
          <w:lang w:val="fr-FR"/>
        </w:rPr>
        <w:t>. T. 2 [spoluredaktor</w:t>
      </w:r>
      <w:r w:rsidRPr="00544FC6">
        <w:rPr>
          <w:rFonts w:ascii="Times New Roman" w:hAnsi="Times New Roman"/>
          <w:bCs/>
          <w:sz w:val="24"/>
          <w:szCs w:val="24"/>
          <w:lang w:val="fr-FR"/>
        </w:rPr>
        <w:t>. E. Kopeć]. Lublin. R</w:t>
      </w:r>
      <w:r w:rsidRPr="00544FC6">
        <w:rPr>
          <w:rFonts w:ascii="Times New Roman" w:hAnsi="Times New Roman"/>
          <w:bCs/>
          <w:sz w:val="24"/>
          <w:szCs w:val="24"/>
        </w:rPr>
        <w:t>W KUL 1979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199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B6DB2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Z zagadnień światopoglądu chrześcijańskiego</w:t>
      </w:r>
      <w:r w:rsidRPr="00544FC6">
        <w:rPr>
          <w:rFonts w:ascii="Times New Roman" w:hAnsi="Times New Roman"/>
          <w:bCs/>
          <w:sz w:val="24"/>
          <w:szCs w:val="24"/>
        </w:rPr>
        <w:t xml:space="preserve">. </w:t>
      </w:r>
      <w:r w:rsidRPr="005B6DB2">
        <w:rPr>
          <w:rFonts w:ascii="Times New Roman" w:hAnsi="Times New Roman"/>
          <w:bCs/>
          <w:sz w:val="24"/>
          <w:szCs w:val="24"/>
          <w:lang w:val="pl-PL"/>
        </w:rPr>
        <w:t>Lublin: TN KUL 1989</w:t>
      </w:r>
      <w:r>
        <w:rPr>
          <w:rFonts w:ascii="Times New Roman" w:hAnsi="Times New Roman"/>
          <w:bCs/>
          <w:sz w:val="24"/>
          <w:szCs w:val="24"/>
          <w:lang w:val="pl-PL"/>
        </w:rPr>
        <w:t>,</w:t>
      </w:r>
      <w:r w:rsidRPr="005B6DB2">
        <w:rPr>
          <w:rFonts w:ascii="Times New Roman" w:hAnsi="Times New Roman"/>
          <w:bCs/>
          <w:sz w:val="24"/>
          <w:szCs w:val="24"/>
          <w:lang w:val="pl-PL"/>
        </w:rPr>
        <w:t xml:space="preserve"> 228</w:t>
      </w:r>
      <w:r>
        <w:rPr>
          <w:rFonts w:ascii="Times New Roman" w:hAnsi="Times New Roman"/>
          <w:bCs/>
          <w:sz w:val="24"/>
          <w:szCs w:val="24"/>
          <w:lang w:val="pl-PL"/>
        </w:rPr>
        <w:t xml:space="preserve"> s</w:t>
      </w:r>
      <w:r w:rsidRPr="005B6DB2">
        <w:rPr>
          <w:rFonts w:ascii="Times New Roman" w:hAnsi="Times New Roman"/>
          <w:bCs/>
          <w:sz w:val="24"/>
          <w:szCs w:val="24"/>
          <w:lang w:val="pl-PL"/>
        </w:rPr>
        <w:t>.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Chrześcijańskie dziedzictwo bizantyjsko-słowiańskie. VI Kongres Teologów Polskich</w:t>
      </w:r>
      <w:r w:rsidRPr="00544FC6">
        <w:rPr>
          <w:rFonts w:ascii="Times New Roman" w:hAnsi="Times New Roman"/>
          <w:bCs/>
          <w:sz w:val="24"/>
          <w:szCs w:val="24"/>
        </w:rPr>
        <w:t xml:space="preserve">. </w:t>
      </w:r>
      <w:r w:rsidRPr="00544FC6">
        <w:rPr>
          <w:rFonts w:ascii="Times New Roman" w:hAnsi="Times New Roman"/>
          <w:bCs/>
          <w:i/>
          <w:iCs/>
          <w:sz w:val="24"/>
          <w:szCs w:val="24"/>
        </w:rPr>
        <w:t>Lublin. 12-14 IX 1989</w:t>
      </w:r>
      <w:r w:rsidRPr="00544FC6">
        <w:rPr>
          <w:rFonts w:ascii="Times New Roman" w:hAnsi="Times New Roman"/>
          <w:bCs/>
          <w:sz w:val="24"/>
          <w:szCs w:val="24"/>
        </w:rPr>
        <w:t xml:space="preserve"> [współred. A. Kubiś]. Lublin: RW KUL 1994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360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Księga pamiątkowa w 75-lecie Katolickiego Uniwersytetu Lubelskiego. Wkład w kulturę polską w latach 1968-1993</w:t>
      </w:r>
      <w:r w:rsidRPr="00544FC6">
        <w:rPr>
          <w:rFonts w:ascii="Times New Roman" w:hAnsi="Times New Roman"/>
          <w:bCs/>
          <w:sz w:val="24"/>
          <w:szCs w:val="24"/>
        </w:rPr>
        <w:t>. Lublin: RW KUL 1994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880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Vedúci redaktor vedeckého časopisu </w:t>
      </w:r>
      <w:r w:rsidRPr="005B6DB2">
        <w:rPr>
          <w:rFonts w:ascii="Times New Roman" w:hAnsi="Times New Roman"/>
          <w:i/>
          <w:sz w:val="24"/>
          <w:szCs w:val="24"/>
        </w:rPr>
        <w:t>Roczniky teologiczne KUL</w:t>
      </w:r>
      <w:r>
        <w:rPr>
          <w:rFonts w:ascii="Times New Roman" w:hAnsi="Times New Roman"/>
          <w:sz w:val="24"/>
          <w:szCs w:val="24"/>
        </w:rPr>
        <w:t xml:space="preserve"> 41: (1994), z. 2; 43: (1996), z. 2; </w:t>
      </w:r>
      <w:r w:rsidRPr="00544FC6">
        <w:rPr>
          <w:rFonts w:ascii="Times New Roman" w:hAnsi="Times New Roman"/>
          <w:sz w:val="24"/>
          <w:szCs w:val="24"/>
        </w:rPr>
        <w:t>46: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44FC6">
        <w:rPr>
          <w:rFonts w:ascii="Times New Roman" w:hAnsi="Times New Roman"/>
          <w:sz w:val="24"/>
          <w:szCs w:val="24"/>
        </w:rPr>
        <w:t>1999</w:t>
      </w:r>
      <w:r>
        <w:rPr>
          <w:rFonts w:ascii="Times New Roman" w:hAnsi="Times New Roman"/>
          <w:sz w:val="24"/>
          <w:szCs w:val="24"/>
        </w:rPr>
        <w:t>),</w:t>
      </w:r>
      <w:r w:rsidRPr="00544FC6">
        <w:rPr>
          <w:rFonts w:ascii="Times New Roman" w:hAnsi="Times New Roman"/>
          <w:sz w:val="24"/>
          <w:szCs w:val="24"/>
        </w:rPr>
        <w:t xml:space="preserve"> z. 2</w:t>
      </w:r>
      <w:r>
        <w:rPr>
          <w:rFonts w:ascii="Times New Roman" w:hAnsi="Times New Roman"/>
          <w:sz w:val="24"/>
          <w:szCs w:val="24"/>
        </w:rPr>
        <w:t xml:space="preserve">; 47: (2000), z. 9; </w:t>
      </w:r>
      <w:r w:rsidRPr="00544FC6">
        <w:rPr>
          <w:rFonts w:ascii="Times New Roman" w:hAnsi="Times New Roman"/>
          <w:sz w:val="24"/>
          <w:szCs w:val="24"/>
        </w:rPr>
        <w:t>48-49: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44FC6">
        <w:rPr>
          <w:rFonts w:ascii="Times New Roman" w:hAnsi="Times New Roman"/>
          <w:sz w:val="24"/>
          <w:szCs w:val="24"/>
        </w:rPr>
        <w:t>2001-2002</w:t>
      </w:r>
      <w:r>
        <w:rPr>
          <w:rFonts w:ascii="Times New Roman" w:hAnsi="Times New Roman"/>
          <w:sz w:val="24"/>
          <w:szCs w:val="24"/>
        </w:rPr>
        <w:t>),</w:t>
      </w:r>
      <w:r w:rsidRPr="00544FC6">
        <w:rPr>
          <w:rFonts w:ascii="Times New Roman" w:hAnsi="Times New Roman"/>
          <w:sz w:val="24"/>
          <w:szCs w:val="24"/>
        </w:rPr>
        <w:t xml:space="preserve"> z. 9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44FC6">
        <w:rPr>
          <w:rFonts w:ascii="Times New Roman" w:hAnsi="Times New Roman"/>
          <w:sz w:val="24"/>
          <w:szCs w:val="24"/>
        </w:rPr>
        <w:t>50: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44FC6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>),</w:t>
      </w:r>
      <w:r w:rsidRPr="00544FC6">
        <w:rPr>
          <w:rFonts w:ascii="Times New Roman" w:hAnsi="Times New Roman"/>
          <w:sz w:val="24"/>
          <w:szCs w:val="24"/>
        </w:rPr>
        <w:t xml:space="preserve"> z. 9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44FC6">
        <w:rPr>
          <w:rFonts w:ascii="Times New Roman" w:hAnsi="Times New Roman"/>
          <w:sz w:val="24"/>
          <w:szCs w:val="24"/>
        </w:rPr>
        <w:t>52: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44FC6">
        <w:rPr>
          <w:rFonts w:ascii="Times New Roman" w:hAnsi="Times New Roman"/>
          <w:sz w:val="24"/>
          <w:szCs w:val="24"/>
        </w:rPr>
        <w:t>2005</w:t>
      </w:r>
      <w:r>
        <w:rPr>
          <w:rFonts w:ascii="Times New Roman" w:hAnsi="Times New Roman"/>
          <w:sz w:val="24"/>
          <w:szCs w:val="24"/>
        </w:rPr>
        <w:t>),</w:t>
      </w:r>
      <w:r w:rsidRPr="00544FC6">
        <w:rPr>
          <w:rFonts w:ascii="Times New Roman" w:hAnsi="Times New Roman"/>
          <w:sz w:val="24"/>
          <w:szCs w:val="24"/>
        </w:rPr>
        <w:t xml:space="preserve"> z. 9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 xml:space="preserve">Wiarygodność Kościoła wobec przemian w Polsce. </w:t>
      </w:r>
      <w:r w:rsidRPr="00544FC6">
        <w:rPr>
          <w:rFonts w:ascii="Times New Roman" w:hAnsi="Times New Roman"/>
          <w:bCs/>
          <w:i/>
          <w:iCs/>
          <w:sz w:val="24"/>
          <w:szCs w:val="24"/>
          <w:lang w:val="it-IT"/>
        </w:rPr>
        <w:t>Quo vadis Ecclesia Polonorum?</w:t>
      </w:r>
      <w:r w:rsidRPr="00544FC6">
        <w:rPr>
          <w:rFonts w:ascii="Times New Roman" w:hAnsi="Times New Roman"/>
          <w:bCs/>
          <w:i/>
          <w:iCs/>
          <w:sz w:val="24"/>
          <w:szCs w:val="24"/>
          <w:lang w:val="en-US"/>
        </w:rPr>
        <w:t xml:space="preserve"> </w:t>
      </w:r>
      <w:r w:rsidRPr="00544FC6">
        <w:rPr>
          <w:rFonts w:ascii="Times New Roman" w:hAnsi="Times New Roman"/>
          <w:bCs/>
          <w:sz w:val="24"/>
          <w:szCs w:val="24"/>
          <w:lang w:val="it-IT"/>
        </w:rPr>
        <w:t>Pelplin–Lublin: Bernardinum 1994</w:t>
      </w:r>
      <w:r>
        <w:rPr>
          <w:rFonts w:ascii="Times New Roman" w:hAnsi="Times New Roman"/>
          <w:bCs/>
          <w:sz w:val="24"/>
          <w:szCs w:val="24"/>
          <w:lang w:val="it-IT"/>
        </w:rPr>
        <w:t>,</w:t>
      </w:r>
      <w:r w:rsidRPr="00544FC6">
        <w:rPr>
          <w:rFonts w:ascii="Times New Roman" w:hAnsi="Times New Roman"/>
          <w:bCs/>
          <w:sz w:val="24"/>
          <w:szCs w:val="24"/>
          <w:lang w:val="it-IT"/>
        </w:rPr>
        <w:t xml:space="preserve"> 176</w:t>
      </w:r>
      <w:r>
        <w:rPr>
          <w:rFonts w:ascii="Times New Roman" w:hAnsi="Times New Roman"/>
          <w:bCs/>
          <w:sz w:val="24"/>
          <w:szCs w:val="24"/>
          <w:lang w:val="it-IT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  <w:lang w:val="it-IT"/>
        </w:rPr>
        <w:t>.</w:t>
      </w:r>
    </w:p>
    <w:p w:rsidR="004240A5" w:rsidRPr="005B6DB2" w:rsidRDefault="004240A5" w:rsidP="005B6DB2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Katechizm Kościoła Katolickiego. Wprowadzenie</w:t>
      </w:r>
      <w:r>
        <w:rPr>
          <w:rFonts w:ascii="Times New Roman" w:hAnsi="Times New Roman"/>
          <w:bCs/>
          <w:sz w:val="24"/>
          <w:szCs w:val="24"/>
        </w:rPr>
        <w:t xml:space="preserve"> [spoluredaktor</w:t>
      </w:r>
      <w:r w:rsidRPr="00544FC6">
        <w:rPr>
          <w:rFonts w:ascii="Times New Roman" w:hAnsi="Times New Roman"/>
          <w:bCs/>
          <w:sz w:val="24"/>
          <w:szCs w:val="24"/>
        </w:rPr>
        <w:t xml:space="preserve"> E. Pudełko]. Lublin: RW KUL 1995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285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sz w:val="24"/>
          <w:szCs w:val="24"/>
        </w:rPr>
        <w:t>Problemy współczesnego Kościoła</w:t>
      </w:r>
      <w:r w:rsidRPr="00544FC6">
        <w:rPr>
          <w:rFonts w:ascii="Times New Roman" w:hAnsi="Times New Roman"/>
          <w:bCs/>
          <w:sz w:val="24"/>
          <w:szCs w:val="24"/>
        </w:rPr>
        <w:t>. Lublin: RW KUL 1996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528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Spoluredaktor</w:t>
      </w:r>
      <w:r w:rsidRPr="00544FC6">
        <w:rPr>
          <w:rFonts w:ascii="Times New Roman" w:hAnsi="Times New Roman"/>
          <w:bCs/>
          <w:sz w:val="24"/>
          <w:szCs w:val="24"/>
        </w:rPr>
        <w:t xml:space="preserve">: </w:t>
      </w:r>
      <w:r w:rsidRPr="00544FC6">
        <w:rPr>
          <w:rFonts w:ascii="Times New Roman" w:hAnsi="Times New Roman"/>
          <w:bCs/>
          <w:i/>
          <w:iCs/>
          <w:sz w:val="24"/>
          <w:szCs w:val="24"/>
        </w:rPr>
        <w:t>Encyklopedia Katolicka</w:t>
      </w:r>
      <w:r w:rsidRPr="00544FC6">
        <w:rPr>
          <w:rFonts w:ascii="Times New Roman" w:hAnsi="Times New Roman"/>
          <w:bCs/>
          <w:sz w:val="24"/>
          <w:szCs w:val="24"/>
        </w:rPr>
        <w:t>. T. 7. Lublin 1997.</w:t>
      </w:r>
    </w:p>
    <w:p w:rsidR="004240A5" w:rsidRPr="005B6DB2" w:rsidRDefault="004240A5" w:rsidP="005B6DB2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Chrześcijaństwo jutra. Materiały II Międzynarodowego Kongresu Teologii Fundamentalnej</w:t>
      </w:r>
      <w:r w:rsidRPr="00544FC6">
        <w:rPr>
          <w:rFonts w:ascii="Times New Roman" w:hAnsi="Times New Roman"/>
          <w:bCs/>
          <w:sz w:val="24"/>
          <w:szCs w:val="24"/>
        </w:rPr>
        <w:t>. Lublin, 18-21 września 2001 [współred. K. Kaucha, Z. Krzyszowski, I.S. Ledwoń, J. Mastej]. Lublin: TN KUL 2001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824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 xml:space="preserve">. </w:t>
      </w:r>
    </w:p>
    <w:p w:rsidR="004240A5" w:rsidRPr="00544FC6" w:rsidRDefault="004240A5" w:rsidP="00544FC6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Wokół deklaracji „Dominus Iesus”</w:t>
      </w:r>
      <w:r w:rsidRPr="00544FC6">
        <w:rPr>
          <w:rFonts w:ascii="Times New Roman" w:hAnsi="Times New Roman"/>
          <w:bCs/>
          <w:sz w:val="24"/>
          <w:szCs w:val="24"/>
        </w:rPr>
        <w:t xml:space="preserve">. </w:t>
      </w:r>
      <w:r w:rsidRPr="005B6DB2">
        <w:rPr>
          <w:rFonts w:ascii="Times New Roman" w:hAnsi="Times New Roman"/>
          <w:bCs/>
          <w:sz w:val="24"/>
          <w:szCs w:val="24"/>
          <w:lang w:val="pl-PL"/>
        </w:rPr>
        <w:t>Lublin: TN KUL 2001</w:t>
      </w:r>
      <w:r>
        <w:rPr>
          <w:rFonts w:ascii="Times New Roman" w:hAnsi="Times New Roman"/>
          <w:bCs/>
          <w:sz w:val="24"/>
          <w:szCs w:val="24"/>
          <w:lang w:val="pl-PL"/>
        </w:rPr>
        <w:t>,</w:t>
      </w:r>
      <w:r w:rsidRPr="005B6DB2">
        <w:rPr>
          <w:rFonts w:ascii="Times New Roman" w:hAnsi="Times New Roman"/>
          <w:bCs/>
          <w:sz w:val="24"/>
          <w:szCs w:val="24"/>
          <w:lang w:val="pl-PL"/>
        </w:rPr>
        <w:t xml:space="preserve"> 224</w:t>
      </w:r>
      <w:r>
        <w:rPr>
          <w:rFonts w:ascii="Times New Roman" w:hAnsi="Times New Roman"/>
          <w:bCs/>
          <w:sz w:val="24"/>
          <w:szCs w:val="24"/>
          <w:lang w:val="pl-PL"/>
        </w:rPr>
        <w:t xml:space="preserve"> s</w:t>
      </w:r>
      <w:r w:rsidRPr="005B6DB2">
        <w:rPr>
          <w:rFonts w:ascii="Times New Roman" w:hAnsi="Times New Roman"/>
          <w:bCs/>
          <w:sz w:val="24"/>
          <w:szCs w:val="24"/>
          <w:lang w:val="pl-PL"/>
        </w:rPr>
        <w:t>.</w:t>
      </w:r>
    </w:p>
    <w:p w:rsidR="004240A5" w:rsidRPr="005B6DB2" w:rsidRDefault="004240A5" w:rsidP="005B6DB2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4F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544FC6">
        <w:rPr>
          <w:rFonts w:ascii="Times New Roman" w:hAnsi="Times New Roman"/>
          <w:bCs/>
          <w:i/>
          <w:iCs/>
          <w:sz w:val="24"/>
          <w:szCs w:val="24"/>
        </w:rPr>
        <w:t>Leksykon Teologii Fundamentalnej</w:t>
      </w:r>
      <w:r w:rsidRPr="00544FC6">
        <w:rPr>
          <w:rFonts w:ascii="Times New Roman" w:hAnsi="Times New Roman"/>
          <w:bCs/>
          <w:sz w:val="24"/>
          <w:szCs w:val="24"/>
        </w:rPr>
        <w:t xml:space="preserve"> [</w:t>
      </w:r>
      <w:r>
        <w:rPr>
          <w:rFonts w:ascii="Times New Roman" w:hAnsi="Times New Roman"/>
          <w:bCs/>
          <w:sz w:val="24"/>
          <w:szCs w:val="24"/>
        </w:rPr>
        <w:t>spoluredaktori</w:t>
      </w:r>
      <w:r w:rsidRPr="00544FC6">
        <w:rPr>
          <w:rFonts w:ascii="Times New Roman" w:hAnsi="Times New Roman"/>
          <w:bCs/>
          <w:sz w:val="24"/>
          <w:szCs w:val="24"/>
        </w:rPr>
        <w:t xml:space="preserve"> K. Kaucha, I.S. Ledwoń, J. Mastej]. Lublin–Kraków 2002</w:t>
      </w:r>
      <w:r>
        <w:rPr>
          <w:rFonts w:ascii="Times New Roman" w:hAnsi="Times New Roman"/>
          <w:bCs/>
          <w:sz w:val="24"/>
          <w:szCs w:val="24"/>
        </w:rPr>
        <w:t>,</w:t>
      </w:r>
      <w:r w:rsidRPr="00544FC6">
        <w:rPr>
          <w:rFonts w:ascii="Times New Roman" w:hAnsi="Times New Roman"/>
          <w:bCs/>
          <w:sz w:val="24"/>
          <w:szCs w:val="24"/>
        </w:rPr>
        <w:t xml:space="preserve"> 1429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544FC6">
        <w:rPr>
          <w:rFonts w:ascii="Times New Roman" w:hAnsi="Times New Roman"/>
          <w:bCs/>
          <w:sz w:val="24"/>
          <w:szCs w:val="24"/>
        </w:rPr>
        <w:t>.</w:t>
      </w:r>
    </w:p>
    <w:p w:rsidR="004240A5" w:rsidRPr="005B6DB2" w:rsidRDefault="004240A5" w:rsidP="005B6DB2">
      <w:pPr>
        <w:pStyle w:val="Zkladntext"/>
        <w:numPr>
          <w:ilvl w:val="0"/>
          <w:numId w:val="15"/>
        </w:numPr>
        <w:tabs>
          <w:tab w:val="left" w:pos="851"/>
        </w:tabs>
        <w:rPr>
          <w:bCs w:val="0"/>
          <w:szCs w:val="24"/>
        </w:rPr>
      </w:pPr>
      <w:r w:rsidRPr="00544FC6">
        <w:rPr>
          <w:bCs w:val="0"/>
          <w:i/>
          <w:iCs/>
          <w:szCs w:val="24"/>
        </w:rPr>
        <w:t>Kościół w czasach Jana Pawła II</w:t>
      </w:r>
      <w:r w:rsidRPr="00544FC6">
        <w:rPr>
          <w:bCs w:val="0"/>
          <w:szCs w:val="24"/>
        </w:rPr>
        <w:t>. [współr</w:t>
      </w:r>
      <w:r w:rsidRPr="00544FC6">
        <w:rPr>
          <w:bCs w:val="0"/>
          <w:iCs/>
          <w:szCs w:val="24"/>
        </w:rPr>
        <w:t xml:space="preserve">ed. </w:t>
      </w:r>
      <w:r w:rsidRPr="00544FC6">
        <w:rPr>
          <w:bCs w:val="0"/>
          <w:szCs w:val="24"/>
        </w:rPr>
        <w:t>K. Kaucha, J. Mastej]. Lublin: Wydawnictwo KUL 2005.</w:t>
      </w:r>
    </w:p>
    <w:p w:rsidR="004240A5" w:rsidRPr="00AD43CB" w:rsidRDefault="004240A5" w:rsidP="00AD43CB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44FC6">
        <w:rPr>
          <w:rFonts w:ascii="Times New Roman" w:hAnsi="Times New Roman"/>
          <w:bCs/>
          <w:i/>
          <w:iCs/>
          <w:sz w:val="24"/>
          <w:szCs w:val="24"/>
        </w:rPr>
        <w:t>Personalizm polski</w:t>
      </w:r>
      <w:r w:rsidRPr="00544FC6">
        <w:rPr>
          <w:rFonts w:ascii="Times New Roman" w:hAnsi="Times New Roman"/>
          <w:bCs/>
          <w:iCs/>
          <w:sz w:val="24"/>
          <w:szCs w:val="24"/>
        </w:rPr>
        <w:t xml:space="preserve"> Lublin 2008.</w:t>
      </w:r>
    </w:p>
    <w:p w:rsidR="004240A5" w:rsidRPr="00AD43CB" w:rsidRDefault="004240A5" w:rsidP="00AD43CB">
      <w:pPr>
        <w:numPr>
          <w:ilvl w:val="0"/>
          <w:numId w:val="15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AD43CB">
        <w:rPr>
          <w:rFonts w:ascii="Times New Roman" w:hAnsi="Times New Roman"/>
          <w:bCs/>
          <w:i/>
          <w:iCs/>
          <w:sz w:val="24"/>
          <w:szCs w:val="24"/>
        </w:rPr>
        <w:t>Świadka świadkowie</w:t>
      </w:r>
      <w:r w:rsidRPr="00AD43CB">
        <w:rPr>
          <w:rFonts w:ascii="Times New Roman" w:hAnsi="Times New Roman"/>
          <w:bCs/>
          <w:iCs/>
          <w:sz w:val="24"/>
          <w:szCs w:val="24"/>
        </w:rPr>
        <w:t>. [spoluredaktor S. Wilk]. Lublin 2008.</w:t>
      </w:r>
    </w:p>
    <w:p w:rsidR="004240A5" w:rsidRPr="00AD43CB" w:rsidRDefault="004240A5" w:rsidP="00544FC6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B./ Vedecké recenzie</w:t>
      </w:r>
    </w:p>
    <w:p w:rsidR="004240A5" w:rsidRPr="007304DD" w:rsidRDefault="004240A5" w:rsidP="00960531">
      <w:pPr>
        <w:pStyle w:val="Odsekzoznamu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04DD">
        <w:rPr>
          <w:rFonts w:ascii="Times New Roman" w:hAnsi="Times New Roman"/>
          <w:sz w:val="24"/>
          <w:szCs w:val="24"/>
        </w:rPr>
        <w:t xml:space="preserve">Recenzia doktorskej práce Mgr. Mariusza Ruckiego, </w:t>
      </w:r>
      <w:r w:rsidRPr="007304DD">
        <w:rPr>
          <w:rFonts w:ascii="Times New Roman" w:hAnsi="Times New Roman"/>
          <w:i/>
          <w:sz w:val="24"/>
          <w:szCs w:val="24"/>
        </w:rPr>
        <w:t xml:space="preserve">Spotkanie buddyzmu zen z chrześcijaństwem w świetle anglojęzycznych publikacji Daisetza Teitaro Suzukiego </w:t>
      </w:r>
      <w:r w:rsidRPr="007304DD">
        <w:rPr>
          <w:rFonts w:ascii="Times New Roman" w:hAnsi="Times New Roman"/>
          <w:sz w:val="24"/>
          <w:szCs w:val="24"/>
        </w:rPr>
        <w:t xml:space="preserve">(Lublin 2009 ss. 376), napísanej pod vedením ks. prof. dra hab. Henryka Zimonia na Katedre histórie a etnológie relície KUL v Lublinie. </w:t>
      </w:r>
    </w:p>
    <w:p w:rsidR="004240A5" w:rsidRPr="007304DD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 Adam</w:t>
      </w:r>
      <w:r>
        <w:rPr>
          <w:rFonts w:ascii="Times New Roman" w:hAnsi="Times New Roman"/>
          <w:sz w:val="24"/>
          <w:szCs w:val="24"/>
        </w:rPr>
        <w:t>a</w:t>
      </w:r>
      <w:r w:rsidRPr="007304DD">
        <w:rPr>
          <w:rFonts w:ascii="Times New Roman" w:hAnsi="Times New Roman"/>
          <w:sz w:val="24"/>
          <w:szCs w:val="24"/>
        </w:rPr>
        <w:t xml:space="preserve"> Wojtczak</w:t>
      </w:r>
      <w:r>
        <w:rPr>
          <w:rFonts w:ascii="Times New Roman" w:hAnsi="Times New Roman"/>
          <w:sz w:val="24"/>
          <w:szCs w:val="24"/>
        </w:rPr>
        <w:t>a,</w:t>
      </w:r>
      <w:r w:rsidRPr="007304DD"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i/>
          <w:sz w:val="24"/>
          <w:szCs w:val="24"/>
        </w:rPr>
        <w:t>Matka i Królowa. Ku integralnemu i pogłębionemu rozumieniu tytułów maryjnych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304DD">
        <w:rPr>
          <w:rFonts w:ascii="Times New Roman" w:hAnsi="Times New Roman"/>
          <w:sz w:val="24"/>
          <w:szCs w:val="24"/>
        </w:rPr>
        <w:t>09/12/2010</w:t>
      </w:r>
    </w:p>
    <w:p w:rsidR="004240A5" w:rsidRPr="007304DD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 Jacek Kempa</w:t>
      </w:r>
      <w:r>
        <w:rPr>
          <w:rFonts w:ascii="Times New Roman" w:hAnsi="Times New Roman"/>
          <w:sz w:val="24"/>
          <w:szCs w:val="24"/>
        </w:rPr>
        <w:t>,</w:t>
      </w:r>
      <w:r w:rsidRPr="007304DD"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i/>
          <w:sz w:val="24"/>
          <w:szCs w:val="24"/>
        </w:rPr>
        <w:t>Konieczność zbawienia. Antropologiczne założenia soteriologii Anzelma z Canterbury,</w:t>
      </w:r>
      <w:r>
        <w:rPr>
          <w:rFonts w:ascii="Times New Roman" w:hAnsi="Times New Roman"/>
          <w:sz w:val="24"/>
          <w:szCs w:val="24"/>
        </w:rPr>
        <w:t xml:space="preserve">  08/03/2010</w:t>
      </w:r>
      <w:r w:rsidRPr="007304DD">
        <w:rPr>
          <w:rFonts w:ascii="Times New Roman" w:hAnsi="Times New Roman"/>
          <w:sz w:val="24"/>
          <w:szCs w:val="24"/>
        </w:rPr>
        <w:t xml:space="preserve"> 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 Jacenty Mastej</w:t>
      </w:r>
      <w:r>
        <w:rPr>
          <w:rFonts w:ascii="Times New Roman" w:hAnsi="Times New Roman"/>
          <w:sz w:val="24"/>
          <w:szCs w:val="24"/>
        </w:rPr>
        <w:t>,</w:t>
      </w:r>
      <w:r w:rsidRPr="007304DD">
        <w:rPr>
          <w:rFonts w:ascii="Times New Roman" w:hAnsi="Times New Roman"/>
          <w:sz w:val="24"/>
          <w:szCs w:val="24"/>
        </w:rPr>
        <w:t xml:space="preserve"> </w:t>
      </w:r>
      <w:r w:rsidRPr="005B76A4">
        <w:rPr>
          <w:rFonts w:ascii="Times New Roman" w:hAnsi="Times New Roman"/>
          <w:i/>
          <w:sz w:val="24"/>
          <w:szCs w:val="24"/>
        </w:rPr>
        <w:t>Staurologiczno-rezurekcyjna wiarygodność chrześcijaństwa,</w:t>
      </w:r>
      <w:r>
        <w:rPr>
          <w:rFonts w:ascii="Times New Roman" w:hAnsi="Times New Roman"/>
          <w:sz w:val="24"/>
          <w:szCs w:val="24"/>
        </w:rPr>
        <w:t xml:space="preserve"> 09/12/2009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sz w:val="24"/>
          <w:szCs w:val="24"/>
        </w:rPr>
        <w:t>Krzysztof Kaucha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55D57">
        <w:rPr>
          <w:rFonts w:ascii="Times New Roman" w:hAnsi="Times New Roman"/>
          <w:i/>
          <w:sz w:val="24"/>
          <w:szCs w:val="24"/>
        </w:rPr>
        <w:t>Wiarygodność Kościoła w kontekście wyzwań współczesności europejskiej w świetle nauczania Jana Pawła II,</w:t>
      </w:r>
      <w:r w:rsidRPr="007304DD">
        <w:rPr>
          <w:rFonts w:ascii="Times New Roman" w:hAnsi="Times New Roman"/>
          <w:sz w:val="24"/>
          <w:szCs w:val="24"/>
        </w:rPr>
        <w:t xml:space="preserve">  25/11/2008</w:t>
      </w:r>
    </w:p>
    <w:p w:rsidR="004240A5" w:rsidRPr="007304DD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sz w:val="24"/>
          <w:szCs w:val="24"/>
        </w:rPr>
        <w:t>Sławomir Zieliński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55D57">
        <w:rPr>
          <w:rFonts w:ascii="Times New Roman" w:hAnsi="Times New Roman"/>
          <w:i/>
          <w:sz w:val="24"/>
          <w:szCs w:val="24"/>
        </w:rPr>
        <w:t>Podmiotowy charakter apologetyki francuskiej przełomu XIX i XX stulecia,</w:t>
      </w:r>
      <w:r w:rsidRPr="007304DD">
        <w:rPr>
          <w:rFonts w:ascii="Times New Roman" w:hAnsi="Times New Roman"/>
          <w:sz w:val="24"/>
          <w:szCs w:val="24"/>
        </w:rPr>
        <w:t xml:space="preserve">  25/11/2008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</w:t>
      </w:r>
      <w:r>
        <w:rPr>
          <w:rFonts w:ascii="Times New Roman" w:hAnsi="Times New Roman"/>
          <w:sz w:val="24"/>
          <w:szCs w:val="24"/>
        </w:rPr>
        <w:t xml:space="preserve"> Ireneusz Ledwoń,</w:t>
      </w:r>
      <w:r w:rsidRPr="007304DD">
        <w:rPr>
          <w:rFonts w:ascii="Times New Roman" w:hAnsi="Times New Roman"/>
          <w:sz w:val="24"/>
          <w:szCs w:val="24"/>
        </w:rPr>
        <w:t xml:space="preserve"> </w:t>
      </w:r>
      <w:r w:rsidRPr="00555D57">
        <w:rPr>
          <w:rFonts w:ascii="Times New Roman" w:hAnsi="Times New Roman"/>
          <w:i/>
          <w:sz w:val="24"/>
          <w:szCs w:val="24"/>
        </w:rPr>
        <w:t>"...i nie ma w żadnym innym zbawienia". Wyjątkowy charakter chrześcijaństwa w teologii posoborowej,</w:t>
      </w:r>
      <w:r>
        <w:rPr>
          <w:rFonts w:ascii="Times New Roman" w:hAnsi="Times New Roman"/>
          <w:sz w:val="24"/>
          <w:szCs w:val="24"/>
        </w:rPr>
        <w:t xml:space="preserve">  27/03/2007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habilitačnej</w:t>
      </w:r>
      <w:r w:rsidRPr="007304DD">
        <w:rPr>
          <w:rFonts w:ascii="Times New Roman" w:hAnsi="Times New Roman"/>
          <w:sz w:val="24"/>
          <w:szCs w:val="24"/>
        </w:rPr>
        <w:t xml:space="preserve"> práce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sz w:val="24"/>
          <w:szCs w:val="24"/>
        </w:rPr>
        <w:t>Zbigniew Kubacki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55D57">
        <w:rPr>
          <w:rFonts w:ascii="Times New Roman" w:hAnsi="Times New Roman"/>
          <w:i/>
          <w:sz w:val="24"/>
          <w:szCs w:val="24"/>
        </w:rPr>
        <w:t>Jedyność Jezusa Chrystusa. O jedyności i powszechności zbawczej Jezusa Chrystusa w kontekście chrześcijańskiej teologii religii,</w:t>
      </w:r>
      <w:r w:rsidRPr="007304DD">
        <w:rPr>
          <w:rFonts w:ascii="Times New Roman" w:hAnsi="Times New Roman"/>
          <w:sz w:val="24"/>
          <w:szCs w:val="24"/>
        </w:rPr>
        <w:t xml:space="preserve">  24/11/2005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76A4">
        <w:rPr>
          <w:rFonts w:ascii="Times New Roman" w:hAnsi="Times New Roman"/>
          <w:sz w:val="24"/>
          <w:szCs w:val="24"/>
        </w:rPr>
        <w:t xml:space="preserve">Recenzia doktorskej práce Piotr Kulesza, </w:t>
      </w:r>
      <w:r w:rsidRPr="005B76A4">
        <w:rPr>
          <w:rFonts w:ascii="Times New Roman" w:hAnsi="Times New Roman"/>
          <w:i/>
          <w:sz w:val="24"/>
          <w:szCs w:val="24"/>
        </w:rPr>
        <w:t>Muzyczna i piśmiennicza twórczość antychrześcijańska w polskiej kulturze punk i jej krytyka</w:t>
      </w:r>
      <w:r w:rsidRPr="005B76A4">
        <w:rPr>
          <w:rFonts w:ascii="Times New Roman" w:hAnsi="Times New Roman"/>
          <w:sz w:val="24"/>
          <w:szCs w:val="24"/>
        </w:rPr>
        <w:t>,  21/04/2009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76A4">
        <w:rPr>
          <w:rFonts w:ascii="Times New Roman" w:hAnsi="Times New Roman"/>
          <w:sz w:val="24"/>
          <w:szCs w:val="24"/>
        </w:rPr>
        <w:lastRenderedPageBreak/>
        <w:t>Recenzia doktorskej práce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sz w:val="24"/>
          <w:szCs w:val="24"/>
        </w:rPr>
        <w:t>Adam Wąs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B76A4">
        <w:rPr>
          <w:rFonts w:ascii="Times New Roman" w:hAnsi="Times New Roman"/>
          <w:i/>
          <w:sz w:val="24"/>
          <w:szCs w:val="24"/>
        </w:rPr>
        <w:t>Bracia Muzułmanie w Jordanii. Doktryna i organizacja bractwa na przełomie XX i XXI wieku,</w:t>
      </w:r>
      <w:r w:rsidRPr="007304DD">
        <w:rPr>
          <w:rFonts w:ascii="Times New Roman" w:hAnsi="Times New Roman"/>
          <w:sz w:val="24"/>
          <w:szCs w:val="24"/>
        </w:rPr>
        <w:t xml:space="preserve">  21/10/2003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76A4">
        <w:rPr>
          <w:rFonts w:ascii="Times New Roman" w:hAnsi="Times New Roman"/>
          <w:sz w:val="24"/>
          <w:szCs w:val="24"/>
        </w:rPr>
        <w:t xml:space="preserve">Recenzia doktorskej práce Stanisław Grodź, </w:t>
      </w:r>
      <w:r w:rsidRPr="005B76A4">
        <w:rPr>
          <w:rFonts w:ascii="Times New Roman" w:hAnsi="Times New Roman"/>
          <w:i/>
          <w:sz w:val="24"/>
          <w:szCs w:val="24"/>
        </w:rPr>
        <w:t>Wybrane nurty afrykańskiej chrystologii na tle ich rodzinnego kontekstu religijnego</w:t>
      </w:r>
      <w:r>
        <w:rPr>
          <w:rFonts w:ascii="Times New Roman" w:hAnsi="Times New Roman"/>
          <w:sz w:val="24"/>
          <w:szCs w:val="24"/>
        </w:rPr>
        <w:t>,  19/02/2003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76A4">
        <w:rPr>
          <w:rFonts w:ascii="Times New Roman" w:hAnsi="Times New Roman"/>
          <w:sz w:val="24"/>
          <w:szCs w:val="24"/>
        </w:rPr>
        <w:t xml:space="preserve">Recenzia doktorskej práce Józef Nowak, </w:t>
      </w:r>
      <w:r w:rsidRPr="005B76A4">
        <w:rPr>
          <w:rFonts w:ascii="Times New Roman" w:hAnsi="Times New Roman"/>
          <w:i/>
          <w:sz w:val="24"/>
          <w:szCs w:val="24"/>
        </w:rPr>
        <w:t>Zwyczaje, obrzędy oraz wierzenia adwentowe i bożonarodzeniowe w regionie tomaszowskim na Zamojszczyźnie (diecezja zamojsko-lubaczowska)</w:t>
      </w:r>
      <w:r w:rsidRPr="005B76A4">
        <w:rPr>
          <w:rFonts w:ascii="Times New Roman" w:hAnsi="Times New Roman"/>
          <w:sz w:val="24"/>
          <w:szCs w:val="24"/>
        </w:rPr>
        <w:t>,  20/05/2002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76A4">
        <w:rPr>
          <w:rFonts w:ascii="Times New Roman" w:hAnsi="Times New Roman"/>
          <w:sz w:val="24"/>
          <w:szCs w:val="24"/>
        </w:rPr>
        <w:t>Recenzia doktorskej práce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04DD">
        <w:rPr>
          <w:rFonts w:ascii="Times New Roman" w:hAnsi="Times New Roman"/>
          <w:sz w:val="24"/>
          <w:szCs w:val="24"/>
        </w:rPr>
        <w:t>Walerian Kłyza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55D57">
        <w:rPr>
          <w:rFonts w:ascii="Times New Roman" w:hAnsi="Times New Roman"/>
          <w:i/>
          <w:sz w:val="24"/>
          <w:szCs w:val="24"/>
        </w:rPr>
        <w:t>Posłannictwo kapłana w teologii francuskiej posoborowego pięciolecia</w:t>
      </w:r>
      <w:r w:rsidRPr="007304DD">
        <w:rPr>
          <w:rFonts w:ascii="Times New Roman" w:hAnsi="Times New Roman"/>
          <w:sz w:val="24"/>
          <w:szCs w:val="24"/>
        </w:rPr>
        <w:t>,  06/04/2000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5D57">
        <w:rPr>
          <w:rFonts w:ascii="Times New Roman" w:hAnsi="Times New Roman"/>
          <w:sz w:val="24"/>
          <w:szCs w:val="24"/>
        </w:rPr>
        <w:t>Recenzia doktorskej práce Jerzy Cuda</w:t>
      </w:r>
      <w:r>
        <w:rPr>
          <w:rFonts w:ascii="Times New Roman" w:hAnsi="Times New Roman"/>
          <w:sz w:val="24"/>
          <w:szCs w:val="24"/>
        </w:rPr>
        <w:t>,</w:t>
      </w:r>
      <w:r w:rsidRPr="00555D57">
        <w:rPr>
          <w:rFonts w:ascii="Times New Roman" w:hAnsi="Times New Roman"/>
          <w:sz w:val="24"/>
          <w:szCs w:val="24"/>
        </w:rPr>
        <w:t xml:space="preserve"> </w:t>
      </w:r>
      <w:r w:rsidRPr="00555D57">
        <w:rPr>
          <w:rFonts w:ascii="Times New Roman" w:hAnsi="Times New Roman"/>
          <w:i/>
          <w:sz w:val="24"/>
          <w:szCs w:val="24"/>
        </w:rPr>
        <w:t>Praktyczno-społeczne kryterium wiarygodności objawionego sensu historii,</w:t>
      </w:r>
      <w:r w:rsidRPr="00555D57">
        <w:rPr>
          <w:rFonts w:ascii="Times New Roman" w:hAnsi="Times New Roman"/>
          <w:sz w:val="24"/>
          <w:szCs w:val="24"/>
        </w:rPr>
        <w:t xml:space="preserve">  11/10/1999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5D57">
        <w:rPr>
          <w:rFonts w:ascii="Times New Roman" w:hAnsi="Times New Roman"/>
          <w:sz w:val="24"/>
          <w:szCs w:val="24"/>
        </w:rPr>
        <w:t xml:space="preserve">Recenzia doktorskej práce Jozef Jurko, </w:t>
      </w:r>
      <w:r w:rsidRPr="00555D57">
        <w:rPr>
          <w:rFonts w:ascii="Times New Roman" w:hAnsi="Times New Roman"/>
          <w:i/>
          <w:sz w:val="24"/>
          <w:szCs w:val="24"/>
        </w:rPr>
        <w:t>Recepcja Soboru Watykańskiego II na Słowacji do roku 1989,</w:t>
      </w:r>
      <w:r w:rsidRPr="00555D57">
        <w:rPr>
          <w:rFonts w:ascii="Times New Roman" w:hAnsi="Times New Roman"/>
          <w:sz w:val="24"/>
          <w:szCs w:val="24"/>
        </w:rPr>
        <w:t xml:space="preserve">  24/09/1999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5D57">
        <w:rPr>
          <w:rFonts w:ascii="Times New Roman" w:hAnsi="Times New Roman"/>
          <w:sz w:val="24"/>
          <w:szCs w:val="24"/>
        </w:rPr>
        <w:t xml:space="preserve">Recenzia doktorskej práce Tadeusz Pikus, </w:t>
      </w:r>
      <w:r w:rsidRPr="00555D57">
        <w:rPr>
          <w:rFonts w:ascii="Times New Roman" w:hAnsi="Times New Roman"/>
          <w:i/>
          <w:sz w:val="24"/>
          <w:szCs w:val="24"/>
        </w:rPr>
        <w:t>Aksjologiczny wymiar religii w twórczości Aleksandra Mienia. Studium analityczno-krytyczne,</w:t>
      </w:r>
      <w:r w:rsidRPr="00555D57">
        <w:rPr>
          <w:rFonts w:ascii="Times New Roman" w:hAnsi="Times New Roman"/>
          <w:sz w:val="24"/>
          <w:szCs w:val="24"/>
        </w:rPr>
        <w:t xml:space="preserve">  18/02/1999</w:t>
      </w:r>
    </w:p>
    <w:p w:rsidR="004240A5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5D57">
        <w:rPr>
          <w:rFonts w:ascii="Times New Roman" w:hAnsi="Times New Roman"/>
          <w:sz w:val="24"/>
          <w:szCs w:val="24"/>
        </w:rPr>
        <w:t xml:space="preserve">Recenzia doktorskej práce Krzysztof Gładkowski, </w:t>
      </w:r>
      <w:r w:rsidRPr="00555D57">
        <w:rPr>
          <w:rFonts w:ascii="Times New Roman" w:hAnsi="Times New Roman"/>
          <w:i/>
          <w:sz w:val="24"/>
          <w:szCs w:val="24"/>
        </w:rPr>
        <w:t>Koncepcja etnologii według Stanisława Poniatowskiego,</w:t>
      </w:r>
      <w:r w:rsidRPr="00555D57">
        <w:rPr>
          <w:rFonts w:ascii="Times New Roman" w:hAnsi="Times New Roman"/>
          <w:sz w:val="24"/>
          <w:szCs w:val="24"/>
        </w:rPr>
        <w:t xml:space="preserve">  03/06/1992</w:t>
      </w:r>
    </w:p>
    <w:p w:rsidR="004240A5" w:rsidRPr="00555D57" w:rsidRDefault="004240A5" w:rsidP="00960531">
      <w:pPr>
        <w:pStyle w:val="Odsekzoznamu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5D57">
        <w:rPr>
          <w:rFonts w:ascii="Times New Roman" w:hAnsi="Times New Roman"/>
          <w:sz w:val="24"/>
          <w:szCs w:val="24"/>
        </w:rPr>
        <w:t xml:space="preserve">Recenzia doktorskej práce </w:t>
      </w:r>
      <w:r w:rsidRPr="007304DD">
        <w:rPr>
          <w:rFonts w:ascii="Times New Roman" w:hAnsi="Times New Roman"/>
          <w:sz w:val="24"/>
          <w:szCs w:val="24"/>
        </w:rPr>
        <w:t>Waldemar Irek</w:t>
      </w:r>
      <w:r>
        <w:rPr>
          <w:rFonts w:ascii="Times New Roman" w:hAnsi="Times New Roman"/>
          <w:sz w:val="24"/>
          <w:szCs w:val="24"/>
        </w:rPr>
        <w:t>,</w:t>
      </w:r>
      <w:r w:rsidRPr="00555D57">
        <w:rPr>
          <w:rFonts w:ascii="Times New Roman" w:hAnsi="Times New Roman"/>
          <w:sz w:val="24"/>
          <w:szCs w:val="24"/>
        </w:rPr>
        <w:t xml:space="preserve"> </w:t>
      </w:r>
      <w:r w:rsidRPr="00555D57">
        <w:rPr>
          <w:rFonts w:ascii="Times New Roman" w:hAnsi="Times New Roman"/>
          <w:i/>
          <w:sz w:val="24"/>
          <w:szCs w:val="24"/>
        </w:rPr>
        <w:t>Możliwość aplikacji społecznej zasady pomocniczości do rzeczywistości Kościoła w świetle katolickiej eklezjologii,</w:t>
      </w:r>
      <w:r w:rsidRPr="00555D57">
        <w:rPr>
          <w:rFonts w:ascii="Times New Roman" w:hAnsi="Times New Roman"/>
          <w:sz w:val="24"/>
          <w:szCs w:val="24"/>
        </w:rPr>
        <w:t xml:space="preserve">  13/03/1990 , 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left="720"/>
        <w:jc w:val="both"/>
      </w:pPr>
    </w:p>
    <w:p w:rsidR="004240A5" w:rsidRPr="00960531" w:rsidRDefault="004240A5" w:rsidP="00890B32">
      <w:pPr>
        <w:pStyle w:val="Pta"/>
        <w:tabs>
          <w:tab w:val="left" w:pos="708"/>
        </w:tabs>
        <w:spacing w:line="360" w:lineRule="auto"/>
        <w:ind w:left="720"/>
        <w:jc w:val="both"/>
      </w:pPr>
      <w:r w:rsidRPr="00960531">
        <w:t>Spoluorganizátor viacerých domácich medzinárodných vedeckých konferencií:</w:t>
      </w:r>
    </w:p>
    <w:p w:rsidR="004240A5" w:rsidRPr="00960531" w:rsidRDefault="004240A5" w:rsidP="00890B32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0531">
        <w:rPr>
          <w:rFonts w:ascii="Times New Roman" w:hAnsi="Times New Roman"/>
          <w:sz w:val="24"/>
          <w:szCs w:val="24"/>
        </w:rPr>
        <w:t xml:space="preserve">Spoluorganizátor sympózia pt. </w:t>
      </w:r>
      <w:r w:rsidRPr="00960531">
        <w:rPr>
          <w:rFonts w:ascii="Times New Roman" w:hAnsi="Times New Roman"/>
          <w:i/>
          <w:sz w:val="24"/>
          <w:szCs w:val="24"/>
        </w:rPr>
        <w:t xml:space="preserve">Chrześcijaństwo a religie </w:t>
      </w:r>
      <w:r w:rsidRPr="00960531">
        <w:rPr>
          <w:rFonts w:ascii="Times New Roman" w:hAnsi="Times New Roman"/>
          <w:iCs/>
          <w:sz w:val="24"/>
          <w:szCs w:val="24"/>
        </w:rPr>
        <w:t>(Lublin, 30.04.1998)</w:t>
      </w:r>
    </w:p>
    <w:p w:rsidR="004240A5" w:rsidRPr="00960531" w:rsidRDefault="004240A5" w:rsidP="00F73B38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0531">
        <w:rPr>
          <w:rFonts w:ascii="Times New Roman" w:hAnsi="Times New Roman"/>
          <w:sz w:val="24"/>
          <w:szCs w:val="24"/>
        </w:rPr>
        <w:t xml:space="preserve">Spoluorganizátor II. Medzinárodného kongresu fundamentálnej teológie pt. </w:t>
      </w:r>
      <w:r w:rsidRPr="00960531">
        <w:rPr>
          <w:rFonts w:ascii="Times New Roman" w:hAnsi="Times New Roman"/>
          <w:i/>
          <w:sz w:val="24"/>
          <w:szCs w:val="24"/>
        </w:rPr>
        <w:t xml:space="preserve">Chrześcijaństwo jutra </w:t>
      </w:r>
      <w:r w:rsidRPr="00960531">
        <w:rPr>
          <w:rFonts w:ascii="Times New Roman" w:hAnsi="Times New Roman"/>
          <w:sz w:val="24"/>
          <w:szCs w:val="24"/>
        </w:rPr>
        <w:t>(Lublin 18-21.09.2001)</w:t>
      </w:r>
    </w:p>
    <w:p w:rsidR="004240A5" w:rsidRPr="00960531" w:rsidRDefault="004240A5" w:rsidP="00F73B38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0531">
        <w:rPr>
          <w:rFonts w:ascii="Times New Roman" w:hAnsi="Times New Roman"/>
          <w:sz w:val="24"/>
          <w:szCs w:val="24"/>
        </w:rPr>
        <w:t xml:space="preserve">Spoluorganizátor sympózia pt. </w:t>
      </w:r>
      <w:r w:rsidRPr="00960531">
        <w:rPr>
          <w:rFonts w:ascii="Times New Roman" w:hAnsi="Times New Roman"/>
          <w:i/>
          <w:sz w:val="24"/>
          <w:szCs w:val="24"/>
        </w:rPr>
        <w:t xml:space="preserve">Wokół deklaracji Dominus Iesus </w:t>
      </w:r>
      <w:r w:rsidRPr="00960531">
        <w:rPr>
          <w:rFonts w:ascii="Times New Roman" w:hAnsi="Times New Roman"/>
          <w:sz w:val="24"/>
          <w:szCs w:val="24"/>
        </w:rPr>
        <w:t>(</w:t>
      </w:r>
      <w:r w:rsidRPr="00960531">
        <w:rPr>
          <w:rFonts w:ascii="Times New Roman" w:hAnsi="Times New Roman"/>
          <w:iCs/>
          <w:sz w:val="24"/>
          <w:szCs w:val="24"/>
        </w:rPr>
        <w:t>Lublin, 15.11.2001)</w:t>
      </w:r>
    </w:p>
    <w:p w:rsidR="004240A5" w:rsidRPr="00960531" w:rsidRDefault="004240A5" w:rsidP="00890B3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0531">
        <w:rPr>
          <w:rFonts w:ascii="Times New Roman" w:hAnsi="Times New Roman"/>
          <w:sz w:val="24"/>
          <w:szCs w:val="24"/>
        </w:rPr>
        <w:t xml:space="preserve">Spoluorganizátor sympózia pt. </w:t>
      </w:r>
      <w:r w:rsidRPr="00960531">
        <w:rPr>
          <w:rFonts w:ascii="Times New Roman" w:hAnsi="Times New Roman"/>
          <w:i/>
          <w:sz w:val="24"/>
          <w:szCs w:val="24"/>
        </w:rPr>
        <w:t xml:space="preserve">Personalizm polski </w:t>
      </w:r>
      <w:r w:rsidRPr="00960531">
        <w:rPr>
          <w:rFonts w:ascii="Times New Roman" w:hAnsi="Times New Roman"/>
          <w:sz w:val="24"/>
          <w:szCs w:val="24"/>
        </w:rPr>
        <w:t>(Lublin, KUL, 27-28.09.2007)</w:t>
      </w:r>
    </w:p>
    <w:p w:rsidR="004240A5" w:rsidRDefault="004240A5" w:rsidP="00890B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0A5" w:rsidRDefault="004240A5" w:rsidP="0096053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Bol hlavným riešiteľom troch ukončených inštitucionálnych vedeckých projektov a jedného aktuálne realizovaného: </w:t>
      </w:r>
    </w:p>
    <w:p w:rsidR="004240A5" w:rsidRPr="00AE0499" w:rsidRDefault="004240A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rokoch 2007 - 2009 </w:t>
      </w:r>
      <w:r>
        <w:rPr>
          <w:rFonts w:ascii="Times New Roman" w:hAnsi="Times New Roman"/>
          <w:sz w:val="24"/>
          <w:szCs w:val="24"/>
          <w:lang w:val="pl-PL"/>
        </w:rPr>
        <w:t xml:space="preserve">(stat/399/011/011) </w:t>
      </w:r>
      <w:r w:rsidRPr="00AE0499">
        <w:rPr>
          <w:rFonts w:ascii="Times New Roman" w:hAnsi="Times New Roman"/>
          <w:i/>
          <w:sz w:val="24"/>
          <w:szCs w:val="24"/>
        </w:rPr>
        <w:t>„</w:t>
      </w:r>
      <w:r w:rsidRPr="00AE0499">
        <w:rPr>
          <w:rFonts w:ascii="Times New Roman" w:hAnsi="Times New Roman"/>
          <w:i/>
          <w:sz w:val="24"/>
          <w:szCs w:val="24"/>
          <w:lang w:val="pl-PL"/>
        </w:rPr>
        <w:t xml:space="preserve">Współczesne </w:t>
      </w:r>
      <w:r>
        <w:rPr>
          <w:rFonts w:ascii="Times New Roman" w:hAnsi="Times New Roman"/>
          <w:i/>
          <w:sz w:val="24"/>
          <w:szCs w:val="24"/>
          <w:lang w:val="pl-PL"/>
        </w:rPr>
        <w:t>interpretacje zmartwychwstania</w:t>
      </w:r>
      <w:r w:rsidRPr="00AE0499">
        <w:rPr>
          <w:rFonts w:ascii="Times New Roman" w:hAnsi="Times New Roman"/>
          <w:i/>
          <w:sz w:val="24"/>
          <w:szCs w:val="24"/>
          <w:lang w:val="pl-PL"/>
        </w:rPr>
        <w:t>”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4240A5" w:rsidRDefault="004240A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867">
        <w:rPr>
          <w:rFonts w:ascii="Times New Roman" w:hAnsi="Times New Roman"/>
          <w:sz w:val="24"/>
          <w:szCs w:val="24"/>
        </w:rPr>
        <w:lastRenderedPageBreak/>
        <w:t xml:space="preserve">v roku 2007 (bw/558) Konferencia 20. </w:t>
      </w:r>
      <w:r>
        <w:rPr>
          <w:rFonts w:ascii="Times New Roman" w:hAnsi="Times New Roman"/>
          <w:sz w:val="24"/>
          <w:szCs w:val="24"/>
        </w:rPr>
        <w:t>v</w:t>
      </w:r>
      <w:r w:rsidRPr="00390867">
        <w:rPr>
          <w:rFonts w:ascii="Times New Roman" w:hAnsi="Times New Roman"/>
          <w:sz w:val="24"/>
          <w:szCs w:val="24"/>
        </w:rPr>
        <w:t>ýročie pobytu Jána Pavla II na Katolíckej univerzite Jána Pavla II. v</w:t>
      </w:r>
      <w:r>
        <w:rPr>
          <w:rFonts w:ascii="Times New Roman" w:hAnsi="Times New Roman"/>
          <w:sz w:val="24"/>
          <w:szCs w:val="24"/>
        </w:rPr>
        <w:t> </w:t>
      </w:r>
      <w:r w:rsidRPr="00390867">
        <w:rPr>
          <w:rFonts w:ascii="Times New Roman" w:hAnsi="Times New Roman"/>
          <w:sz w:val="24"/>
          <w:szCs w:val="24"/>
        </w:rPr>
        <w:t>Lubline</w:t>
      </w:r>
    </w:p>
    <w:p w:rsidR="004240A5" w:rsidRPr="00390867" w:rsidRDefault="004240A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roku 2008 (bw/065</w:t>
      </w:r>
      <w:r w:rsidRPr="00390867">
        <w:rPr>
          <w:rFonts w:ascii="Times New Roman" w:hAnsi="Times New Roman"/>
          <w:sz w:val="24"/>
          <w:szCs w:val="24"/>
        </w:rPr>
        <w:t xml:space="preserve">) </w:t>
      </w:r>
      <w:r w:rsidRPr="00390867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  <w:lang w:val="pl-PL"/>
        </w:rPr>
        <w:t>Wiarygodność Kościoła w kontekście wyzwań współczesności europejskiej w świetle nauczania Jana Pawła II</w:t>
      </w:r>
      <w:r w:rsidRPr="00390867">
        <w:rPr>
          <w:rFonts w:ascii="Times New Roman" w:hAnsi="Times New Roman"/>
          <w:i/>
          <w:sz w:val="24"/>
          <w:szCs w:val="24"/>
        </w:rPr>
        <w:t>“</w:t>
      </w:r>
    </w:p>
    <w:p w:rsidR="004240A5" w:rsidRPr="00390867" w:rsidRDefault="004240A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rokoch 2010-2012 (stat/1954) </w:t>
      </w:r>
      <w:r w:rsidRPr="00390867">
        <w:rPr>
          <w:rFonts w:ascii="Times New Roman" w:hAnsi="Times New Roman"/>
          <w:i/>
          <w:sz w:val="24"/>
          <w:szCs w:val="24"/>
        </w:rPr>
        <w:t>„Współczesne uzasadnienia wiary“</w:t>
      </w: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4240A5" w:rsidRDefault="004240A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4240A5" w:rsidRDefault="004240A5" w:rsidP="00F73B38">
      <w:pPr>
        <w:pStyle w:val="Pta"/>
        <w:tabs>
          <w:tab w:val="left" w:pos="708"/>
        </w:tabs>
        <w:spacing w:line="360" w:lineRule="auto"/>
        <w:ind w:left="4933" w:firstLine="397"/>
        <w:jc w:val="right"/>
        <w:rPr>
          <w:b/>
        </w:rPr>
      </w:pPr>
      <w:r w:rsidRPr="00B366C0">
        <w:rPr>
          <w:b/>
        </w:rPr>
        <w:t>...................</w:t>
      </w:r>
      <w:r>
        <w:rPr>
          <w:b/>
        </w:rPr>
        <w:t>....</w:t>
      </w:r>
      <w:r w:rsidRPr="00B366C0">
        <w:rPr>
          <w:b/>
        </w:rPr>
        <w:t>...................................</w:t>
      </w:r>
    </w:p>
    <w:p w:rsidR="004240A5" w:rsidRPr="00F73B38" w:rsidRDefault="004240A5" w:rsidP="00F73B38">
      <w:pPr>
        <w:pStyle w:val="Pta"/>
        <w:tabs>
          <w:tab w:val="left" w:pos="708"/>
        </w:tabs>
        <w:spacing w:line="360" w:lineRule="auto"/>
        <w:ind w:left="4933" w:firstLine="397"/>
        <w:jc w:val="center"/>
        <w:rPr>
          <w:b/>
        </w:rPr>
      </w:pPr>
      <w:r>
        <w:t>podpis dekana fakulty</w:t>
      </w:r>
    </w:p>
    <w:sectPr w:rsidR="004240A5" w:rsidRPr="00F73B38" w:rsidSect="007C4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22FC"/>
    <w:multiLevelType w:val="hybridMultilevel"/>
    <w:tmpl w:val="A7446F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F1E8A"/>
    <w:multiLevelType w:val="hybridMultilevel"/>
    <w:tmpl w:val="ABF8F87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253601"/>
    <w:multiLevelType w:val="hybridMultilevel"/>
    <w:tmpl w:val="AA062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2B1B05"/>
    <w:multiLevelType w:val="hybridMultilevel"/>
    <w:tmpl w:val="A71C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A751F"/>
    <w:multiLevelType w:val="hybridMultilevel"/>
    <w:tmpl w:val="FC42381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165554D"/>
    <w:multiLevelType w:val="hybridMultilevel"/>
    <w:tmpl w:val="7CDC84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F56190"/>
    <w:multiLevelType w:val="hybridMultilevel"/>
    <w:tmpl w:val="257088C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A5851"/>
    <w:multiLevelType w:val="multilevel"/>
    <w:tmpl w:val="68DC1C3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cs="Times New Roman" w:hint="default"/>
      </w:rPr>
    </w:lvl>
  </w:abstractNum>
  <w:abstractNum w:abstractNumId="8">
    <w:nsid w:val="3F9A3A1A"/>
    <w:multiLevelType w:val="hybridMultilevel"/>
    <w:tmpl w:val="62C450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7055874"/>
    <w:multiLevelType w:val="hybridMultilevel"/>
    <w:tmpl w:val="331E67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962A23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F0373F"/>
    <w:multiLevelType w:val="multilevel"/>
    <w:tmpl w:val="469411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C8261AE"/>
    <w:multiLevelType w:val="hybridMultilevel"/>
    <w:tmpl w:val="26FE42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19278E"/>
    <w:multiLevelType w:val="multilevel"/>
    <w:tmpl w:val="4D8432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80" w:hanging="56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cs="Times New Roman" w:hint="default"/>
      </w:rPr>
    </w:lvl>
  </w:abstractNum>
  <w:abstractNum w:abstractNumId="13">
    <w:nsid w:val="5D1D6743"/>
    <w:multiLevelType w:val="multilevel"/>
    <w:tmpl w:val="469411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73CB7B60"/>
    <w:multiLevelType w:val="hybridMultilevel"/>
    <w:tmpl w:val="190ADF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045F49"/>
    <w:multiLevelType w:val="hybridMultilevel"/>
    <w:tmpl w:val="181E8C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167D87"/>
    <w:multiLevelType w:val="multilevel"/>
    <w:tmpl w:val="AE543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6"/>
  </w:num>
  <w:num w:numId="5">
    <w:abstractNumId w:val="3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14"/>
  </w:num>
  <w:num w:numId="11">
    <w:abstractNumId w:val="4"/>
  </w:num>
  <w:num w:numId="12">
    <w:abstractNumId w:val="8"/>
  </w:num>
  <w:num w:numId="13">
    <w:abstractNumId w:val="1"/>
  </w:num>
  <w:num w:numId="14">
    <w:abstractNumId w:val="0"/>
  </w:num>
  <w:num w:numId="15">
    <w:abstractNumId w:val="6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999"/>
    <w:rsid w:val="000111C4"/>
    <w:rsid w:val="00017430"/>
    <w:rsid w:val="00035D16"/>
    <w:rsid w:val="000426F1"/>
    <w:rsid w:val="00086F60"/>
    <w:rsid w:val="00094A38"/>
    <w:rsid w:val="000953C7"/>
    <w:rsid w:val="000B4157"/>
    <w:rsid w:val="000E3037"/>
    <w:rsid w:val="000E6588"/>
    <w:rsid w:val="00103FD3"/>
    <w:rsid w:val="00121088"/>
    <w:rsid w:val="00150753"/>
    <w:rsid w:val="0016079F"/>
    <w:rsid w:val="00160EFC"/>
    <w:rsid w:val="00187F14"/>
    <w:rsid w:val="00196A2C"/>
    <w:rsid w:val="001C1B2E"/>
    <w:rsid w:val="001C2AA3"/>
    <w:rsid w:val="001E7758"/>
    <w:rsid w:val="001E7863"/>
    <w:rsid w:val="00203DB9"/>
    <w:rsid w:val="00225632"/>
    <w:rsid w:val="00251F67"/>
    <w:rsid w:val="002737C3"/>
    <w:rsid w:val="002957B9"/>
    <w:rsid w:val="00297853"/>
    <w:rsid w:val="002B37F2"/>
    <w:rsid w:val="003065EA"/>
    <w:rsid w:val="00373ACB"/>
    <w:rsid w:val="00374E08"/>
    <w:rsid w:val="00390867"/>
    <w:rsid w:val="00393EC0"/>
    <w:rsid w:val="003F740D"/>
    <w:rsid w:val="00401F34"/>
    <w:rsid w:val="004201F0"/>
    <w:rsid w:val="004240A5"/>
    <w:rsid w:val="00434A70"/>
    <w:rsid w:val="00446D5B"/>
    <w:rsid w:val="00454A68"/>
    <w:rsid w:val="00460948"/>
    <w:rsid w:val="004965DC"/>
    <w:rsid w:val="004B0827"/>
    <w:rsid w:val="004B1201"/>
    <w:rsid w:val="004B68D6"/>
    <w:rsid w:val="004D275D"/>
    <w:rsid w:val="00503EBD"/>
    <w:rsid w:val="00504093"/>
    <w:rsid w:val="00522935"/>
    <w:rsid w:val="00544FC6"/>
    <w:rsid w:val="00555D57"/>
    <w:rsid w:val="005B6DB2"/>
    <w:rsid w:val="005B76A4"/>
    <w:rsid w:val="005C0999"/>
    <w:rsid w:val="005E118E"/>
    <w:rsid w:val="005E610B"/>
    <w:rsid w:val="0061145C"/>
    <w:rsid w:val="006175AB"/>
    <w:rsid w:val="00635EE1"/>
    <w:rsid w:val="0064312A"/>
    <w:rsid w:val="00663586"/>
    <w:rsid w:val="006636EB"/>
    <w:rsid w:val="00676CDD"/>
    <w:rsid w:val="006D2C18"/>
    <w:rsid w:val="007100A4"/>
    <w:rsid w:val="00711E04"/>
    <w:rsid w:val="00716E80"/>
    <w:rsid w:val="00717998"/>
    <w:rsid w:val="00717A6A"/>
    <w:rsid w:val="00725325"/>
    <w:rsid w:val="007304DD"/>
    <w:rsid w:val="00785560"/>
    <w:rsid w:val="007856E4"/>
    <w:rsid w:val="00790390"/>
    <w:rsid w:val="00790715"/>
    <w:rsid w:val="007919D1"/>
    <w:rsid w:val="007C1818"/>
    <w:rsid w:val="007C441D"/>
    <w:rsid w:val="007C51A9"/>
    <w:rsid w:val="007E4EA9"/>
    <w:rsid w:val="007E5EA6"/>
    <w:rsid w:val="007F4EE4"/>
    <w:rsid w:val="00836415"/>
    <w:rsid w:val="0087696D"/>
    <w:rsid w:val="00890B32"/>
    <w:rsid w:val="008C384E"/>
    <w:rsid w:val="008C7777"/>
    <w:rsid w:val="008D08F6"/>
    <w:rsid w:val="0091486F"/>
    <w:rsid w:val="00960531"/>
    <w:rsid w:val="009662A0"/>
    <w:rsid w:val="009764D9"/>
    <w:rsid w:val="009D3D54"/>
    <w:rsid w:val="00A43AED"/>
    <w:rsid w:val="00A43B6F"/>
    <w:rsid w:val="00A46278"/>
    <w:rsid w:val="00A51A28"/>
    <w:rsid w:val="00A52C74"/>
    <w:rsid w:val="00A7478A"/>
    <w:rsid w:val="00A92B0B"/>
    <w:rsid w:val="00AA3845"/>
    <w:rsid w:val="00AB7659"/>
    <w:rsid w:val="00AD43CB"/>
    <w:rsid w:val="00AE0499"/>
    <w:rsid w:val="00AE5DF2"/>
    <w:rsid w:val="00AF4436"/>
    <w:rsid w:val="00B02880"/>
    <w:rsid w:val="00B05AB5"/>
    <w:rsid w:val="00B102B6"/>
    <w:rsid w:val="00B143ED"/>
    <w:rsid w:val="00B366C0"/>
    <w:rsid w:val="00B44F73"/>
    <w:rsid w:val="00B56696"/>
    <w:rsid w:val="00B73A68"/>
    <w:rsid w:val="00B9676C"/>
    <w:rsid w:val="00BA31B9"/>
    <w:rsid w:val="00BA6BA2"/>
    <w:rsid w:val="00BD7D7E"/>
    <w:rsid w:val="00BE484F"/>
    <w:rsid w:val="00C033F3"/>
    <w:rsid w:val="00C90F86"/>
    <w:rsid w:val="00C955C2"/>
    <w:rsid w:val="00CC4EC9"/>
    <w:rsid w:val="00CC5A3E"/>
    <w:rsid w:val="00CD71D8"/>
    <w:rsid w:val="00CF2559"/>
    <w:rsid w:val="00D019C8"/>
    <w:rsid w:val="00D173CA"/>
    <w:rsid w:val="00D24726"/>
    <w:rsid w:val="00D41F6F"/>
    <w:rsid w:val="00D62DC6"/>
    <w:rsid w:val="00D715A3"/>
    <w:rsid w:val="00DB6924"/>
    <w:rsid w:val="00E03C4B"/>
    <w:rsid w:val="00E301F7"/>
    <w:rsid w:val="00E52DE9"/>
    <w:rsid w:val="00E57999"/>
    <w:rsid w:val="00E621FD"/>
    <w:rsid w:val="00E62426"/>
    <w:rsid w:val="00E72728"/>
    <w:rsid w:val="00E91CC7"/>
    <w:rsid w:val="00E96BF1"/>
    <w:rsid w:val="00EE04C0"/>
    <w:rsid w:val="00F16B69"/>
    <w:rsid w:val="00F20490"/>
    <w:rsid w:val="00F50385"/>
    <w:rsid w:val="00F56E12"/>
    <w:rsid w:val="00F72EA9"/>
    <w:rsid w:val="00F73B38"/>
    <w:rsid w:val="00F74651"/>
    <w:rsid w:val="00F9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envelope return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441D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C0999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5C09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locked/>
    <w:rsid w:val="005C0999"/>
    <w:rPr>
      <w:rFonts w:ascii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99"/>
    <w:qFormat/>
    <w:rsid w:val="00E301F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pl-PL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E301F7"/>
    <w:rPr>
      <w:rFonts w:ascii="Arial" w:hAnsi="Arial" w:cs="Arial"/>
      <w:sz w:val="24"/>
      <w:szCs w:val="24"/>
      <w:lang w:val="pl-PL"/>
    </w:rPr>
  </w:style>
  <w:style w:type="paragraph" w:styleId="Zkladntext">
    <w:name w:val="Body Text"/>
    <w:basedOn w:val="Normlny"/>
    <w:link w:val="ZkladntextChar"/>
    <w:uiPriority w:val="99"/>
    <w:rsid w:val="00B143ED"/>
    <w:pPr>
      <w:spacing w:after="0" w:line="360" w:lineRule="auto"/>
      <w:jc w:val="both"/>
    </w:pPr>
    <w:rPr>
      <w:rFonts w:ascii="Times New Roman" w:eastAsia="Times New Roman" w:hAnsi="Times New Roman"/>
      <w:bCs/>
      <w:sz w:val="24"/>
      <w:szCs w:val="20"/>
      <w:lang w:val="pl-PL" w:eastAsia="pl-PL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143ED"/>
    <w:rPr>
      <w:rFonts w:ascii="Times New Roman" w:hAnsi="Times New Roman" w:cs="Times New Roman"/>
      <w:bCs/>
      <w:sz w:val="20"/>
      <w:szCs w:val="20"/>
      <w:lang w:val="pl-PL" w:eastAsia="pl-PL"/>
    </w:rPr>
  </w:style>
  <w:style w:type="character" w:styleId="Siln">
    <w:name w:val="Strong"/>
    <w:basedOn w:val="Predvolenpsmoodseku"/>
    <w:uiPriority w:val="99"/>
    <w:qFormat/>
    <w:rsid w:val="008C7777"/>
    <w:rPr>
      <w:rFonts w:cs="Times New Roman"/>
      <w:b/>
    </w:rPr>
  </w:style>
  <w:style w:type="paragraph" w:styleId="Bezriadkovania">
    <w:name w:val="No Spacing"/>
    <w:uiPriority w:val="99"/>
    <w:qFormat/>
    <w:rsid w:val="001E7863"/>
    <w:rPr>
      <w:sz w:val="22"/>
      <w:szCs w:val="22"/>
      <w:lang w:eastAsia="en-US"/>
    </w:rPr>
  </w:style>
  <w:style w:type="paragraph" w:styleId="Zarkazkladnhotextu3">
    <w:name w:val="Body Text Indent 3"/>
    <w:basedOn w:val="Normlny"/>
    <w:link w:val="Zarkazkladnhotextu3Char"/>
    <w:uiPriority w:val="99"/>
    <w:semiHidden/>
    <w:rsid w:val="00544FC6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544FC6"/>
    <w:rPr>
      <w:rFonts w:cs="Times New Roman"/>
      <w:sz w:val="16"/>
      <w:szCs w:val="16"/>
    </w:rPr>
  </w:style>
  <w:style w:type="paragraph" w:styleId="Spiatonadresanaoblke">
    <w:name w:val="envelope return"/>
    <w:basedOn w:val="Normlny"/>
    <w:uiPriority w:val="99"/>
    <w:semiHidden/>
    <w:rsid w:val="00544FC6"/>
    <w:pPr>
      <w:spacing w:after="0" w:line="240" w:lineRule="auto"/>
    </w:pPr>
    <w:rPr>
      <w:rFonts w:ascii="Garamond" w:eastAsia="Times New Roman" w:hAnsi="Garamond" w:cs="Arial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5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2924</Words>
  <Characters>16673</Characters>
  <Application>Microsoft Office Word</Application>
  <DocSecurity>0</DocSecurity>
  <Lines>138</Lines>
  <Paragraphs>39</Paragraphs>
  <ScaleCrop>false</ScaleCrop>
  <Company>HP</Company>
  <LinksUpToDate>false</LinksUpToDate>
  <CharactersWithSpaces>19558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</dc:creator>
  <cp:keywords/>
  <dc:description/>
  <cp:lastModifiedBy>meno</cp:lastModifiedBy>
  <cp:revision>39</cp:revision>
  <cp:lastPrinted>2012-09-20T11:46:00Z</cp:lastPrinted>
  <dcterms:created xsi:type="dcterms:W3CDTF">2012-05-02T21:54:00Z</dcterms:created>
  <dcterms:modified xsi:type="dcterms:W3CDTF">2012-11-06T10:59:00Z</dcterms:modified>
</cp:coreProperties>
</file>