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45" w:rsidRDefault="00182C45" w:rsidP="00182C45">
      <w:pPr>
        <w:pStyle w:val="Nadpis1"/>
        <w:ind w:left="1259" w:firstLine="0"/>
        <w:rPr>
          <w:rFonts w:ascii="AT*Gatineau" w:hAnsi="AT*Gatineau"/>
          <w:spacing w:val="60"/>
          <w:sz w:val="27"/>
          <w:szCs w:val="27"/>
        </w:rPr>
      </w:pPr>
      <w:bookmarkStart w:id="0" w:name="_GoBack"/>
      <w:bookmarkEnd w:id="0"/>
      <w:r>
        <w:rPr>
          <w:rFonts w:ascii="AT*Gatineau" w:hAnsi="AT*Gatineau"/>
          <w:noProof/>
          <w:spacing w:val="60"/>
          <w:sz w:val="27"/>
          <w:szCs w:val="27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17780</wp:posOffset>
            </wp:positionV>
            <wp:extent cx="979170" cy="979170"/>
            <wp:effectExtent l="19050" t="0" r="0" b="0"/>
            <wp:wrapNone/>
            <wp:docPr id="4" name="Obrázok 4" descr="LogoGTF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GTFNE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T*Gatineau" w:hAnsi="AT*Gatineau"/>
          <w:spacing w:val="60"/>
          <w:sz w:val="27"/>
          <w:szCs w:val="27"/>
        </w:rPr>
        <w:t>PREŠOVSKÁ UNIVERZITA V PREŠOVE</w:t>
      </w:r>
    </w:p>
    <w:p w:rsidR="00182C45" w:rsidRDefault="00182C45" w:rsidP="00182C45">
      <w:pPr>
        <w:pStyle w:val="Nadpis1"/>
        <w:ind w:left="1259" w:firstLine="0"/>
        <w:rPr>
          <w:rFonts w:ascii="AT*Gatineau" w:hAnsi="AT*Gatineau"/>
          <w:spacing w:val="36"/>
          <w:szCs w:val="28"/>
        </w:rPr>
      </w:pPr>
      <w:r>
        <w:rPr>
          <w:rFonts w:ascii="AT*Gatineau" w:hAnsi="AT*Gatineau"/>
          <w:spacing w:val="36"/>
          <w:sz w:val="27"/>
          <w:szCs w:val="27"/>
        </w:rPr>
        <w:t>G</w:t>
      </w:r>
      <w:r>
        <w:rPr>
          <w:rFonts w:ascii="AT*Gatineau" w:hAnsi="AT*Gatineau"/>
          <w:spacing w:val="36"/>
          <w:szCs w:val="28"/>
        </w:rPr>
        <w:t>réckokatolícka teologická fakulta</w:t>
      </w:r>
    </w:p>
    <w:p w:rsidR="00182C45" w:rsidRDefault="00182C45" w:rsidP="00182C45">
      <w:pPr>
        <w:spacing w:after="0" w:line="240" w:lineRule="auto"/>
        <w:ind w:left="1259"/>
        <w:jc w:val="center"/>
        <w:rPr>
          <w:rFonts w:ascii="AT*Gatineau" w:hAnsi="AT*Gatineau"/>
          <w:b/>
          <w:color w:val="C0C0C0"/>
          <w:sz w:val="4"/>
        </w:rPr>
      </w:pPr>
    </w:p>
    <w:p w:rsidR="00182C45" w:rsidRDefault="00182C45" w:rsidP="00182C45">
      <w:pPr>
        <w:pStyle w:val="Nadpis2"/>
        <w:ind w:left="1259" w:firstLine="0"/>
        <w:rPr>
          <w:rFonts w:ascii="AT*Gatineau" w:hAnsi="AT*Gatineau"/>
        </w:rPr>
      </w:pPr>
      <w:r>
        <w:rPr>
          <w:rFonts w:ascii="AT*Gatineau" w:hAnsi="AT*Gatineau"/>
        </w:rPr>
        <w:t>Ulica biskupa Gojdiča 2, 080 01 Prešov</w:t>
      </w:r>
    </w:p>
    <w:p w:rsidR="00182C45" w:rsidRDefault="00182C45" w:rsidP="00182C45">
      <w:pPr>
        <w:pStyle w:val="Nadpis2"/>
        <w:ind w:left="1259" w:firstLine="0"/>
        <w:rPr>
          <w:sz w:val="8"/>
          <w:u w:val="single"/>
        </w:rPr>
      </w:pPr>
      <w:r>
        <w:t xml:space="preserve"> </w:t>
      </w:r>
    </w:p>
    <w:p w:rsidR="00182C45" w:rsidRDefault="00182C45" w:rsidP="00182C45">
      <w:pPr>
        <w:spacing w:after="0" w:line="240" w:lineRule="auto"/>
        <w:ind w:left="1259"/>
        <w:jc w:val="center"/>
        <w:rPr>
          <w:rFonts w:ascii="AT*Gatineau" w:hAnsi="AT*Gatineau"/>
          <w:sz w:val="20"/>
        </w:rPr>
      </w:pPr>
      <w:r>
        <w:rPr>
          <w:rFonts w:ascii="AT*Gatineau" w:hAnsi="AT*Gatineau"/>
          <w:sz w:val="20"/>
        </w:rPr>
        <w:t xml:space="preserve">tel.: </w:t>
      </w:r>
      <w:r>
        <w:rPr>
          <w:rFonts w:ascii="AT*Gatineau" w:hAnsi="AT*Gatineau"/>
          <w:i/>
          <w:sz w:val="20"/>
        </w:rPr>
        <w:t xml:space="preserve">00421 51 77 25 166, 0904 738 416, </w:t>
      </w:r>
      <w:r>
        <w:rPr>
          <w:rFonts w:ascii="AT*Gatineau" w:hAnsi="AT*Gatineau"/>
          <w:sz w:val="20"/>
        </w:rPr>
        <w:t xml:space="preserve"> fax: </w:t>
      </w:r>
      <w:r>
        <w:rPr>
          <w:rFonts w:ascii="AT*Gatineau" w:hAnsi="AT*Gatineau"/>
          <w:i/>
          <w:sz w:val="20"/>
        </w:rPr>
        <w:t>00421 51 77 33 840</w:t>
      </w:r>
      <w:r>
        <w:rPr>
          <w:rFonts w:ascii="AT*Gatineau" w:hAnsi="AT*Gatineau"/>
          <w:sz w:val="20"/>
        </w:rPr>
        <w:t xml:space="preserve"> </w:t>
      </w:r>
    </w:p>
    <w:p w:rsidR="00182C45" w:rsidRDefault="00182C45" w:rsidP="00182C45">
      <w:pPr>
        <w:pBdr>
          <w:bottom w:val="single" w:sz="12" w:space="1" w:color="auto"/>
        </w:pBdr>
        <w:spacing w:after="0" w:line="240" w:lineRule="auto"/>
        <w:ind w:left="1259"/>
        <w:jc w:val="center"/>
        <w:rPr>
          <w:rFonts w:ascii="Tahoma" w:hAnsi="Tahoma"/>
          <w:sz w:val="20"/>
        </w:rPr>
      </w:pPr>
      <w:r>
        <w:rPr>
          <w:rFonts w:ascii="AT*Gatineau" w:hAnsi="AT*Gatineau"/>
          <w:sz w:val="20"/>
        </w:rPr>
        <w:t xml:space="preserve">web: </w:t>
      </w:r>
      <w:proofErr w:type="spellStart"/>
      <w:r w:rsidRPr="005A0EDF">
        <w:rPr>
          <w:rFonts w:ascii="AT*Gatineau" w:hAnsi="AT*Gatineau"/>
          <w:i/>
          <w:sz w:val="20"/>
        </w:rPr>
        <w:t>www.unipo.sk</w:t>
      </w:r>
      <w:proofErr w:type="spellEnd"/>
      <w:r w:rsidRPr="005A0EDF">
        <w:rPr>
          <w:rFonts w:ascii="AT*Gatineau" w:hAnsi="AT*Gatineau"/>
          <w:i/>
          <w:sz w:val="20"/>
        </w:rPr>
        <w:t>/</w:t>
      </w:r>
      <w:proofErr w:type="spellStart"/>
      <w:r w:rsidRPr="005A0EDF">
        <w:rPr>
          <w:rFonts w:ascii="AT*Gatineau" w:hAnsi="AT*Gatineau"/>
          <w:i/>
          <w:sz w:val="20"/>
        </w:rPr>
        <w:t>greckokatolicka-teologicka-fakulta</w:t>
      </w:r>
      <w:proofErr w:type="spellEnd"/>
      <w:r>
        <w:rPr>
          <w:rFonts w:ascii="AT*Gatineau" w:hAnsi="AT*Gatineau"/>
          <w:i/>
          <w:sz w:val="20"/>
        </w:rPr>
        <w:t xml:space="preserve"> ,</w:t>
      </w:r>
      <w:r>
        <w:rPr>
          <w:rFonts w:ascii="AT*Gatineau" w:hAnsi="AT*Gatineau"/>
          <w:sz w:val="20"/>
        </w:rPr>
        <w:t xml:space="preserve">  e-mail: </w:t>
      </w:r>
      <w:hyperlink r:id="rId10" w:history="1">
        <w:r>
          <w:rPr>
            <w:rStyle w:val="Hypertextovprepojenie"/>
            <w:rFonts w:ascii="AT*Gatineau" w:hAnsi="AT*Gatineau"/>
            <w:i/>
            <w:color w:val="auto"/>
            <w:sz w:val="20"/>
            <w:u w:val="none"/>
          </w:rPr>
          <w:t>gtfpu@unipo.sk</w:t>
        </w:r>
      </w:hyperlink>
      <w:r>
        <w:rPr>
          <w:rFonts w:ascii="Tahoma" w:hAnsi="Tahoma"/>
          <w:sz w:val="20"/>
        </w:rPr>
        <w:t xml:space="preserve"> </w:t>
      </w:r>
    </w:p>
    <w:p w:rsidR="00182C45" w:rsidRDefault="00182C45" w:rsidP="00182C45">
      <w:pPr>
        <w:pBdr>
          <w:bottom w:val="single" w:sz="12" w:space="1" w:color="auto"/>
        </w:pBdr>
        <w:spacing w:after="0" w:line="240" w:lineRule="auto"/>
        <w:ind w:left="1259"/>
        <w:jc w:val="center"/>
        <w:rPr>
          <w:rFonts w:ascii="Tahoma" w:hAnsi="Tahoma"/>
          <w:sz w:val="20"/>
        </w:rPr>
      </w:pPr>
    </w:p>
    <w:p w:rsidR="00182C45" w:rsidRDefault="00182C45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45" w:rsidRDefault="00182C45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45" w:rsidRDefault="006B5587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5587">
        <w:rPr>
          <w:rFonts w:ascii="Times New Roman" w:hAnsi="Times New Roman"/>
          <w:sz w:val="24"/>
          <w:szCs w:val="24"/>
        </w:rPr>
        <w:t>Predseda vedeckej rady</w:t>
      </w:r>
    </w:p>
    <w:p w:rsidR="006B5587" w:rsidRPr="006B5587" w:rsidRDefault="00BF463D" w:rsidP="00182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Gréckokatolíckej t</w:t>
      </w:r>
      <w:r w:rsidR="006B5587" w:rsidRPr="006B5587">
        <w:rPr>
          <w:rFonts w:ascii="Times New Roman" w:hAnsi="Times New Roman"/>
          <w:sz w:val="24"/>
          <w:szCs w:val="24"/>
        </w:rPr>
        <w:t xml:space="preserve">eologickej fakulty v </w:t>
      </w:r>
      <w:r w:rsidR="004E22A9">
        <w:rPr>
          <w:rFonts w:ascii="Times New Roman" w:hAnsi="Times New Roman"/>
          <w:sz w:val="24"/>
          <w:szCs w:val="24"/>
        </w:rPr>
        <w:t>Prešove</w:t>
      </w:r>
    </w:p>
    <w:p w:rsidR="004E22A9" w:rsidRDefault="004E22A9" w:rsidP="006B5587">
      <w:pPr>
        <w:spacing w:before="360"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0457EC" w:rsidRDefault="000457EC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0457EC" w:rsidRDefault="000457EC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</w:p>
    <w:p w:rsidR="006B5587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NÁVRH NA VYMENOVANIE UCHÁDZAČA </w:t>
      </w:r>
    </w:p>
    <w:p w:rsidR="004E22A9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ZA PROFESORA </w:t>
      </w:r>
    </w:p>
    <w:p w:rsidR="004E22A9" w:rsidRPr="006B5587" w:rsidRDefault="004E22A9" w:rsidP="006B55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V ŠTUDIJNOM ODBORE 2.1.16 RELIGIONISTIKA</w:t>
      </w:r>
    </w:p>
    <w:p w:rsidR="004E22A9" w:rsidRPr="004E22A9" w:rsidRDefault="00772070" w:rsidP="004E22A9">
      <w:pPr>
        <w:pStyle w:val="Zkladntext"/>
        <w:spacing w:before="120"/>
        <w:jc w:val="center"/>
        <w:rPr>
          <w:i w:val="0"/>
        </w:rPr>
      </w:pPr>
      <w:r>
        <w:rPr>
          <w:i w:val="0"/>
        </w:rPr>
        <w:t xml:space="preserve">Prof. KUL </w:t>
      </w:r>
      <w:proofErr w:type="spellStart"/>
      <w:r>
        <w:rPr>
          <w:i w:val="0"/>
        </w:rPr>
        <w:t>dr</w:t>
      </w:r>
      <w:proofErr w:type="spellEnd"/>
      <w:r>
        <w:rPr>
          <w:i w:val="0"/>
        </w:rPr>
        <w:t xml:space="preserve"> hab. </w:t>
      </w:r>
      <w:proofErr w:type="spellStart"/>
      <w:r>
        <w:rPr>
          <w:i w:val="0"/>
        </w:rPr>
        <w:t>Ireneusza</w:t>
      </w:r>
      <w:proofErr w:type="spellEnd"/>
      <w:r>
        <w:rPr>
          <w:i w:val="0"/>
        </w:rPr>
        <w:t xml:space="preserve"> </w:t>
      </w:r>
      <w:proofErr w:type="spellStart"/>
      <w:r w:rsidR="004E22A9" w:rsidRPr="004E22A9">
        <w:rPr>
          <w:i w:val="0"/>
        </w:rPr>
        <w:t>Ledwoń</w:t>
      </w:r>
      <w:r w:rsidR="004E22A9">
        <w:rPr>
          <w:i w:val="0"/>
        </w:rPr>
        <w:t>a</w:t>
      </w:r>
      <w:proofErr w:type="spellEnd"/>
    </w:p>
    <w:p w:rsidR="004E22A9" w:rsidRDefault="004E22A9" w:rsidP="006B5587">
      <w:pPr>
        <w:pStyle w:val="Zkladntext"/>
        <w:spacing w:before="120"/>
        <w:jc w:val="both"/>
      </w:pPr>
    </w:p>
    <w:p w:rsidR="000D48B3" w:rsidRDefault="000D48B3" w:rsidP="006B5587">
      <w:pPr>
        <w:pStyle w:val="Zkladntext"/>
        <w:spacing w:before="120"/>
        <w:jc w:val="both"/>
      </w:pPr>
    </w:p>
    <w:p w:rsidR="006B5587" w:rsidRDefault="006B5587" w:rsidP="006B5587">
      <w:pPr>
        <w:pStyle w:val="Zkladntext"/>
        <w:spacing w:before="120"/>
        <w:jc w:val="both"/>
        <w:rPr>
          <w:b w:val="0"/>
          <w:i w:val="0"/>
          <w:szCs w:val="24"/>
        </w:rPr>
      </w:pPr>
      <w:r w:rsidRPr="006B5587">
        <w:rPr>
          <w:b w:val="0"/>
          <w:i w:val="0"/>
          <w:szCs w:val="24"/>
        </w:rPr>
        <w:t>Inauguračná komisia v zložení:</w:t>
      </w:r>
    </w:p>
    <w:p w:rsidR="00637D7D" w:rsidRPr="006B5587" w:rsidRDefault="00637D7D" w:rsidP="006B5587">
      <w:pPr>
        <w:pStyle w:val="Zkladntext"/>
        <w:spacing w:before="120"/>
        <w:jc w:val="both"/>
        <w:rPr>
          <w:b w:val="0"/>
          <w:i w:val="0"/>
          <w:szCs w:val="24"/>
        </w:rPr>
      </w:pPr>
    </w:p>
    <w:p w:rsidR="00772070" w:rsidRPr="00772070" w:rsidRDefault="00772070" w:rsidP="00772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predseda komisie: </w:t>
      </w: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ab/>
        <w:t>prof. PhDr. Pavol DANCÁK, PhD. (GTF PU Prešov)</w:t>
      </w:r>
    </w:p>
    <w:p w:rsidR="00772070" w:rsidRPr="00772070" w:rsidRDefault="00772070" w:rsidP="00772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72070" w:rsidRPr="00772070" w:rsidRDefault="00772070" w:rsidP="00772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72070">
        <w:rPr>
          <w:rFonts w:ascii="Times New Roman" w:eastAsia="Times New Roman" w:hAnsi="Times New Roman" w:hint="eastAsia"/>
          <w:sz w:val="24"/>
          <w:szCs w:val="24"/>
          <w:lang w:eastAsia="cs-CZ"/>
        </w:rPr>
        <w:t>č</w:t>
      </w: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lenovia komisie: </w:t>
      </w: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prof. </w:t>
      </w:r>
      <w:proofErr w:type="spellStart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dr</w:t>
      </w:r>
      <w:proofErr w:type="spellEnd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 hab. </w:t>
      </w:r>
      <w:proofErr w:type="spellStart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Piotr</w:t>
      </w:r>
      <w:proofErr w:type="spellEnd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 MOSKAL (KUL </w:t>
      </w:r>
      <w:proofErr w:type="spellStart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Lublin</w:t>
      </w:r>
      <w:proofErr w:type="spellEnd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772070" w:rsidRPr="00772070" w:rsidRDefault="00772070" w:rsidP="0077207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prof. </w:t>
      </w:r>
      <w:proofErr w:type="spellStart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dr</w:t>
      </w:r>
      <w:proofErr w:type="spellEnd"/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 xml:space="preserve"> hab. Eugeniusz SAKOWICZ (UKSW Varšava)</w:t>
      </w:r>
    </w:p>
    <w:p w:rsidR="00772070" w:rsidRDefault="00772070" w:rsidP="00772070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72070">
        <w:rPr>
          <w:rFonts w:ascii="Times New Roman" w:eastAsia="Times New Roman" w:hAnsi="Times New Roman"/>
          <w:sz w:val="24"/>
          <w:szCs w:val="24"/>
          <w:lang w:eastAsia="cs-CZ"/>
        </w:rPr>
        <w:t>prof. PhDr. Jozef MATULNÍK, PhD. (VŠZSP sv. Alžbety Bratislava)</w:t>
      </w:r>
    </w:p>
    <w:p w:rsidR="001B0BD1" w:rsidRDefault="001B0BD1" w:rsidP="00772070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B0BD1" w:rsidRPr="001B0BD1" w:rsidRDefault="001B0BD1" w:rsidP="001B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oponenti:</w:t>
      </w: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bp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 prof. </w:t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dr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 hab. </w:t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Tadeusz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 PIKUS (</w:t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PWTWVaršava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1B0BD1" w:rsidRPr="001B0BD1" w:rsidRDefault="001B0BD1" w:rsidP="001B0BD1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Mons. </w:t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Dr.h.c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. prof. ThDr. PhDr. Stanislav STOLÁRIK, PhD. (GTF PU Prešov)</w:t>
      </w:r>
    </w:p>
    <w:p w:rsidR="001B0BD1" w:rsidRPr="001B0BD1" w:rsidRDefault="001B0BD1" w:rsidP="001B0BD1">
      <w:pPr>
        <w:spacing w:after="0" w:line="240" w:lineRule="auto"/>
        <w:ind w:left="212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prof. </w:t>
      </w:r>
      <w:proofErr w:type="spellStart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dr</w:t>
      </w:r>
      <w:proofErr w:type="spellEnd"/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 xml:space="preserve"> hab. Jan PERSZON (WT UMK Toru</w:t>
      </w:r>
      <w:r w:rsidRPr="001B0BD1">
        <w:rPr>
          <w:rFonts w:ascii="Times New Roman" w:eastAsia="Times New Roman" w:hAnsi="Times New Roman" w:hint="eastAsia"/>
          <w:sz w:val="24"/>
          <w:szCs w:val="24"/>
          <w:lang w:eastAsia="cs-CZ"/>
        </w:rPr>
        <w:t>ň</w:t>
      </w:r>
      <w:r w:rsidRPr="001B0BD1">
        <w:rPr>
          <w:rFonts w:ascii="Times New Roman" w:eastAsia="Times New Roman" w:hAnsi="Times New Roman"/>
          <w:sz w:val="24"/>
          <w:szCs w:val="24"/>
          <w:lang w:eastAsia="cs-CZ"/>
        </w:rPr>
        <w:t>),</w:t>
      </w:r>
    </w:p>
    <w:p w:rsidR="001B0BD1" w:rsidRPr="00772070" w:rsidRDefault="001B0BD1" w:rsidP="001B0BD1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5587" w:rsidRPr="006B5587" w:rsidRDefault="006B5587" w:rsidP="001B0BD1">
      <w:pPr>
        <w:pStyle w:val="Zkladntext"/>
        <w:jc w:val="both"/>
        <w:rPr>
          <w:b w:val="0"/>
          <w:i w:val="0"/>
          <w:szCs w:val="24"/>
        </w:rPr>
      </w:pPr>
      <w:r w:rsidRPr="006B5587">
        <w:rPr>
          <w:b w:val="0"/>
          <w:i w:val="0"/>
          <w:szCs w:val="24"/>
        </w:rPr>
        <w:t xml:space="preserve">vymenovaná predsedom Vedeckej rady </w:t>
      </w:r>
      <w:r w:rsidR="00772070">
        <w:rPr>
          <w:b w:val="0"/>
          <w:i w:val="0"/>
          <w:szCs w:val="24"/>
        </w:rPr>
        <w:t>Gréckokatolíckej</w:t>
      </w:r>
      <w:r w:rsidR="00021B00">
        <w:rPr>
          <w:b w:val="0"/>
          <w:i w:val="0"/>
          <w:szCs w:val="24"/>
        </w:rPr>
        <w:t xml:space="preserve"> teologickej</w:t>
      </w:r>
      <w:r w:rsidRPr="006B5587">
        <w:rPr>
          <w:b w:val="0"/>
          <w:i w:val="0"/>
          <w:szCs w:val="24"/>
        </w:rPr>
        <w:t xml:space="preserve"> </w:t>
      </w:r>
      <w:r w:rsidRPr="00EF2F54">
        <w:rPr>
          <w:b w:val="0"/>
          <w:i w:val="0"/>
          <w:szCs w:val="24"/>
        </w:rPr>
        <w:t>fakulty dňa 2</w:t>
      </w:r>
      <w:r w:rsidR="00EF2F54" w:rsidRPr="00EF2F54">
        <w:rPr>
          <w:b w:val="0"/>
          <w:i w:val="0"/>
          <w:szCs w:val="24"/>
        </w:rPr>
        <w:t>7</w:t>
      </w:r>
      <w:r w:rsidRPr="00EF2F54">
        <w:rPr>
          <w:b w:val="0"/>
          <w:i w:val="0"/>
          <w:szCs w:val="24"/>
        </w:rPr>
        <w:t>.</w:t>
      </w:r>
      <w:r w:rsidR="00EF2F54" w:rsidRPr="00EF2F54">
        <w:rPr>
          <w:b w:val="0"/>
          <w:i w:val="0"/>
          <w:szCs w:val="24"/>
        </w:rPr>
        <w:t xml:space="preserve"> </w:t>
      </w:r>
      <w:r w:rsidRPr="00EF2F54">
        <w:rPr>
          <w:b w:val="0"/>
          <w:i w:val="0"/>
          <w:szCs w:val="24"/>
        </w:rPr>
        <w:t>3.</w:t>
      </w:r>
      <w:r w:rsidR="00EF2F54" w:rsidRPr="00EF2F54">
        <w:rPr>
          <w:b w:val="0"/>
          <w:i w:val="0"/>
          <w:szCs w:val="24"/>
        </w:rPr>
        <w:t xml:space="preserve"> </w:t>
      </w:r>
      <w:r w:rsidRPr="00EF2F54">
        <w:rPr>
          <w:b w:val="0"/>
          <w:i w:val="0"/>
          <w:szCs w:val="24"/>
        </w:rPr>
        <w:t>2012</w:t>
      </w:r>
      <w:r w:rsidRPr="006B5587">
        <w:rPr>
          <w:b w:val="0"/>
          <w:i w:val="0"/>
          <w:szCs w:val="24"/>
        </w:rPr>
        <w:t xml:space="preserve"> pre vymenúvacie konanie </w:t>
      </w:r>
      <w:r w:rsidR="00772070">
        <w:rPr>
          <w:b w:val="0"/>
          <w:i w:val="0"/>
        </w:rPr>
        <w:t xml:space="preserve">prof. KUL </w:t>
      </w:r>
      <w:proofErr w:type="spellStart"/>
      <w:r w:rsidR="00772070">
        <w:rPr>
          <w:b w:val="0"/>
          <w:i w:val="0"/>
        </w:rPr>
        <w:t>dr</w:t>
      </w:r>
      <w:proofErr w:type="spellEnd"/>
      <w:r w:rsidR="00772070">
        <w:rPr>
          <w:b w:val="0"/>
          <w:i w:val="0"/>
        </w:rPr>
        <w:t xml:space="preserve"> hab. </w:t>
      </w:r>
      <w:proofErr w:type="spellStart"/>
      <w:r w:rsidR="00772070">
        <w:rPr>
          <w:b w:val="0"/>
          <w:i w:val="0"/>
        </w:rPr>
        <w:t>Ireneusza</w:t>
      </w:r>
      <w:proofErr w:type="spellEnd"/>
      <w:r w:rsidR="00772070" w:rsidRPr="00772070">
        <w:rPr>
          <w:b w:val="0"/>
          <w:i w:val="0"/>
        </w:rPr>
        <w:t xml:space="preserve"> </w:t>
      </w:r>
      <w:proofErr w:type="spellStart"/>
      <w:r w:rsidR="00772070" w:rsidRPr="00772070">
        <w:rPr>
          <w:b w:val="0"/>
          <w:i w:val="0"/>
        </w:rPr>
        <w:t>Ledwońa</w:t>
      </w:r>
      <w:proofErr w:type="spellEnd"/>
      <w:r w:rsidR="00772070" w:rsidRPr="00772070">
        <w:rPr>
          <w:b w:val="0"/>
          <w:i w:val="0"/>
        </w:rPr>
        <w:t xml:space="preserve"> </w:t>
      </w:r>
      <w:r w:rsidRPr="006B5587">
        <w:rPr>
          <w:b w:val="0"/>
          <w:i w:val="0"/>
          <w:szCs w:val="24"/>
        </w:rPr>
        <w:t>podľa § 4, ods. 11 vyhlášky MŠ SR č. 6/2005 Z.</w:t>
      </w:r>
      <w:r w:rsidR="00772070">
        <w:rPr>
          <w:b w:val="0"/>
          <w:i w:val="0"/>
          <w:szCs w:val="24"/>
        </w:rPr>
        <w:t xml:space="preserve"> </w:t>
      </w:r>
      <w:r w:rsidRPr="006B5587">
        <w:rPr>
          <w:b w:val="0"/>
          <w:i w:val="0"/>
          <w:szCs w:val="24"/>
        </w:rPr>
        <w:t xml:space="preserve">z. na základe pripojených dokladov, oponentských posudkov, podľa kritérií na získanie titulu profesor, odborného posúdenia prednesenej inauguračnej prednášky na svojom zasadnutí </w:t>
      </w:r>
      <w:r w:rsidRPr="00EF2F54">
        <w:rPr>
          <w:b w:val="0"/>
          <w:i w:val="0"/>
          <w:szCs w:val="24"/>
        </w:rPr>
        <w:t xml:space="preserve">dňa </w:t>
      </w:r>
      <w:r w:rsidR="00EF2F54" w:rsidRPr="00EF2F54">
        <w:rPr>
          <w:b w:val="0"/>
          <w:i w:val="0"/>
          <w:szCs w:val="24"/>
        </w:rPr>
        <w:t>08</w:t>
      </w:r>
      <w:r w:rsidRPr="00EF2F54">
        <w:rPr>
          <w:b w:val="0"/>
          <w:i w:val="0"/>
          <w:szCs w:val="24"/>
        </w:rPr>
        <w:t>.</w:t>
      </w:r>
      <w:r w:rsidR="00EF2F54" w:rsidRPr="00EF2F54">
        <w:rPr>
          <w:b w:val="0"/>
          <w:i w:val="0"/>
          <w:szCs w:val="24"/>
        </w:rPr>
        <w:t xml:space="preserve"> 0</w:t>
      </w:r>
      <w:r w:rsidRPr="00EF2F54">
        <w:rPr>
          <w:b w:val="0"/>
          <w:i w:val="0"/>
          <w:szCs w:val="24"/>
        </w:rPr>
        <w:t>6.</w:t>
      </w:r>
      <w:r w:rsidR="00EF2F54" w:rsidRPr="00EF2F54">
        <w:rPr>
          <w:b w:val="0"/>
          <w:i w:val="0"/>
          <w:szCs w:val="24"/>
        </w:rPr>
        <w:t xml:space="preserve"> </w:t>
      </w:r>
      <w:r w:rsidRPr="00EF2F54">
        <w:rPr>
          <w:b w:val="0"/>
          <w:i w:val="0"/>
          <w:szCs w:val="24"/>
        </w:rPr>
        <w:t>2012 celkove zhodnotila úroveň</w:t>
      </w:r>
      <w:r w:rsidRPr="006B5587">
        <w:rPr>
          <w:b w:val="0"/>
          <w:i w:val="0"/>
          <w:szCs w:val="24"/>
        </w:rPr>
        <w:t xml:space="preserve"> pedagogickej, vedeckej a publikačnej činnosti a úroveň prednesenej inauguračnej prednášky menovaného s týmto výsledkom:</w:t>
      </w:r>
    </w:p>
    <w:p w:rsidR="006B5587" w:rsidRPr="006B5587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0D48B3" w:rsidRDefault="000D48B3" w:rsidP="006B5587">
      <w:pPr>
        <w:pStyle w:val="Zkladntext"/>
        <w:jc w:val="both"/>
        <w:rPr>
          <w:b w:val="0"/>
          <w:i w:val="0"/>
          <w:szCs w:val="24"/>
        </w:rPr>
      </w:pPr>
    </w:p>
    <w:p w:rsidR="006B5587" w:rsidRPr="00242EFF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242EFF">
        <w:rPr>
          <w:b w:val="0"/>
          <w:i w:val="0"/>
          <w:szCs w:val="24"/>
        </w:rPr>
        <w:t>Súhrnná životopisná charakteristika</w:t>
      </w:r>
    </w:p>
    <w:p w:rsidR="006B5587" w:rsidRDefault="00242EFF" w:rsidP="006B5587">
      <w:pPr>
        <w:pStyle w:val="Zkladntext"/>
        <w:jc w:val="both"/>
        <w:rPr>
          <w:b w:val="0"/>
          <w:i w:val="0"/>
          <w:szCs w:val="24"/>
        </w:rPr>
      </w:pPr>
      <w:proofErr w:type="spellStart"/>
      <w:r w:rsidRPr="001E73F5">
        <w:rPr>
          <w:b w:val="0"/>
          <w:i w:val="0"/>
          <w:szCs w:val="24"/>
        </w:rPr>
        <w:t>Ireneusz</w:t>
      </w:r>
      <w:proofErr w:type="spellEnd"/>
      <w:r w:rsidRPr="001E73F5">
        <w:rPr>
          <w:b w:val="0"/>
          <w:i w:val="0"/>
          <w:szCs w:val="24"/>
        </w:rPr>
        <w:t xml:space="preserve"> </w:t>
      </w:r>
      <w:proofErr w:type="spellStart"/>
      <w:r w:rsidRPr="001E73F5">
        <w:rPr>
          <w:b w:val="0"/>
          <w:i w:val="0"/>
          <w:szCs w:val="24"/>
        </w:rPr>
        <w:t>Ledwoń</w:t>
      </w:r>
      <w:proofErr w:type="spellEnd"/>
      <w:r w:rsidR="006B5587" w:rsidRPr="001E73F5">
        <w:rPr>
          <w:b w:val="0"/>
          <w:i w:val="0"/>
          <w:szCs w:val="24"/>
        </w:rPr>
        <w:t xml:space="preserve">, </w:t>
      </w:r>
      <w:proofErr w:type="spellStart"/>
      <w:r w:rsidR="006B5587" w:rsidRPr="001E73F5">
        <w:rPr>
          <w:b w:val="0"/>
          <w:i w:val="0"/>
          <w:szCs w:val="24"/>
        </w:rPr>
        <w:t>nar</w:t>
      </w:r>
      <w:proofErr w:type="spellEnd"/>
      <w:r w:rsidR="006B5587" w:rsidRPr="001E73F5">
        <w:rPr>
          <w:b w:val="0"/>
          <w:i w:val="0"/>
          <w:szCs w:val="24"/>
        </w:rPr>
        <w:t xml:space="preserve">. </w:t>
      </w:r>
      <w:r w:rsidRPr="001E73F5">
        <w:rPr>
          <w:b w:val="0"/>
          <w:i w:val="0"/>
          <w:szCs w:val="24"/>
        </w:rPr>
        <w:t>31</w:t>
      </w:r>
      <w:r w:rsidR="006B5587" w:rsidRPr="001E73F5">
        <w:rPr>
          <w:b w:val="0"/>
          <w:i w:val="0"/>
          <w:szCs w:val="24"/>
        </w:rPr>
        <w:t>.</w:t>
      </w:r>
      <w:r w:rsidRPr="001E73F5">
        <w:rPr>
          <w:b w:val="0"/>
          <w:i w:val="0"/>
          <w:szCs w:val="24"/>
        </w:rPr>
        <w:t xml:space="preserve"> </w:t>
      </w:r>
      <w:r w:rsidR="001E73F5" w:rsidRPr="001E73F5">
        <w:rPr>
          <w:b w:val="0"/>
          <w:i w:val="0"/>
          <w:szCs w:val="24"/>
        </w:rPr>
        <w:t>08</w:t>
      </w:r>
      <w:r w:rsidR="006B5587" w:rsidRPr="001E73F5">
        <w:rPr>
          <w:b w:val="0"/>
          <w:i w:val="0"/>
          <w:szCs w:val="24"/>
        </w:rPr>
        <w:t>.</w:t>
      </w:r>
      <w:r w:rsidR="001E73F5" w:rsidRPr="001E73F5">
        <w:rPr>
          <w:b w:val="0"/>
          <w:i w:val="0"/>
          <w:szCs w:val="24"/>
        </w:rPr>
        <w:t xml:space="preserve"> </w:t>
      </w:r>
      <w:r w:rsidR="006B5587" w:rsidRPr="001E73F5">
        <w:rPr>
          <w:b w:val="0"/>
          <w:i w:val="0"/>
          <w:szCs w:val="24"/>
        </w:rPr>
        <w:t>196</w:t>
      </w:r>
      <w:r w:rsidR="001E73F5" w:rsidRPr="001E73F5">
        <w:rPr>
          <w:b w:val="0"/>
          <w:i w:val="0"/>
          <w:szCs w:val="24"/>
        </w:rPr>
        <w:t>1</w:t>
      </w:r>
      <w:r w:rsidR="006B5587" w:rsidRPr="001E73F5">
        <w:rPr>
          <w:b w:val="0"/>
          <w:i w:val="0"/>
          <w:szCs w:val="24"/>
        </w:rPr>
        <w:t xml:space="preserve"> </w:t>
      </w:r>
      <w:proofErr w:type="spellStart"/>
      <w:r w:rsidR="001E73F5" w:rsidRPr="001E73F5">
        <w:rPr>
          <w:b w:val="0"/>
          <w:i w:val="0"/>
          <w:szCs w:val="24"/>
        </w:rPr>
        <w:t>Wodzisław</w:t>
      </w:r>
      <w:proofErr w:type="spellEnd"/>
      <w:r w:rsidR="006B5587" w:rsidRPr="001E73F5">
        <w:rPr>
          <w:b w:val="0"/>
          <w:i w:val="0"/>
          <w:szCs w:val="24"/>
        </w:rPr>
        <w:t>, Poľsko</w:t>
      </w:r>
    </w:p>
    <w:p w:rsidR="000457EC" w:rsidRPr="001E73F5" w:rsidRDefault="000457EC" w:rsidP="006B5587">
      <w:pPr>
        <w:pStyle w:val="Zkladntext"/>
        <w:jc w:val="both"/>
        <w:rPr>
          <w:b w:val="0"/>
          <w:i w:val="0"/>
          <w:szCs w:val="24"/>
        </w:rPr>
      </w:pPr>
    </w:p>
    <w:p w:rsidR="000457EC" w:rsidRPr="000457EC" w:rsidRDefault="000457EC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7EC">
        <w:rPr>
          <w:rFonts w:ascii="Times New Roman" w:hAnsi="Times New Roman"/>
          <w:sz w:val="24"/>
          <w:szCs w:val="24"/>
        </w:rPr>
        <w:t>Akademický titul: Mgr.</w:t>
      </w:r>
      <w:r w:rsidRPr="000457EC">
        <w:rPr>
          <w:rFonts w:ascii="Times New Roman" w:hAnsi="Times New Roman"/>
          <w:sz w:val="24"/>
          <w:szCs w:val="24"/>
        </w:rPr>
        <w:tab/>
      </w:r>
      <w:r w:rsidR="00824215">
        <w:rPr>
          <w:rFonts w:ascii="Times New Roman" w:hAnsi="Times New Roman"/>
          <w:sz w:val="24"/>
          <w:szCs w:val="24"/>
        </w:rPr>
        <w:tab/>
      </w:r>
      <w:r w:rsidR="00824215">
        <w:rPr>
          <w:rFonts w:ascii="Times New Roman" w:hAnsi="Times New Roman"/>
          <w:sz w:val="24"/>
          <w:szCs w:val="24"/>
        </w:rPr>
        <w:tab/>
      </w:r>
      <w:r w:rsidRPr="000457EC">
        <w:rPr>
          <w:rFonts w:ascii="Times New Roman" w:hAnsi="Times New Roman"/>
          <w:sz w:val="24"/>
          <w:szCs w:val="24"/>
        </w:rPr>
        <w:t>Študijný odbor: Teológia</w:t>
      </w:r>
      <w:r w:rsidRPr="000457EC">
        <w:rPr>
          <w:rFonts w:ascii="Times New Roman" w:hAnsi="Times New Roman"/>
          <w:sz w:val="24"/>
          <w:szCs w:val="24"/>
        </w:rPr>
        <w:tab/>
      </w:r>
      <w:r w:rsidRPr="000457EC">
        <w:rPr>
          <w:rFonts w:ascii="Times New Roman" w:hAnsi="Times New Roman"/>
          <w:sz w:val="24"/>
          <w:szCs w:val="24"/>
        </w:rPr>
        <w:tab/>
        <w:t>rok: 1987</w:t>
      </w:r>
    </w:p>
    <w:p w:rsidR="000457EC" w:rsidRPr="000457EC" w:rsidRDefault="000457EC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7EC">
        <w:rPr>
          <w:rFonts w:ascii="Times New Roman" w:hAnsi="Times New Roman"/>
          <w:sz w:val="24"/>
          <w:szCs w:val="24"/>
        </w:rPr>
        <w:t>Akademický titul: PhD.</w:t>
      </w:r>
      <w:r w:rsidRPr="000457EC">
        <w:rPr>
          <w:rFonts w:ascii="Times New Roman" w:hAnsi="Times New Roman"/>
          <w:sz w:val="24"/>
          <w:szCs w:val="24"/>
        </w:rPr>
        <w:tab/>
      </w:r>
      <w:r w:rsidR="00824215">
        <w:rPr>
          <w:rFonts w:ascii="Times New Roman" w:hAnsi="Times New Roman"/>
          <w:sz w:val="24"/>
          <w:szCs w:val="24"/>
        </w:rPr>
        <w:tab/>
      </w:r>
      <w:r w:rsidR="00824215">
        <w:rPr>
          <w:rFonts w:ascii="Times New Roman" w:hAnsi="Times New Roman"/>
          <w:sz w:val="24"/>
          <w:szCs w:val="24"/>
        </w:rPr>
        <w:tab/>
      </w:r>
      <w:r w:rsidRPr="000457EC">
        <w:rPr>
          <w:rFonts w:ascii="Times New Roman" w:hAnsi="Times New Roman"/>
          <w:sz w:val="24"/>
          <w:szCs w:val="24"/>
        </w:rPr>
        <w:t>Študijný odbor: Teológia</w:t>
      </w:r>
      <w:r w:rsidRPr="000457EC">
        <w:rPr>
          <w:rFonts w:ascii="Times New Roman" w:hAnsi="Times New Roman"/>
          <w:sz w:val="24"/>
          <w:szCs w:val="24"/>
        </w:rPr>
        <w:tab/>
      </w:r>
      <w:r w:rsidRPr="000457EC">
        <w:rPr>
          <w:rFonts w:ascii="Times New Roman" w:hAnsi="Times New Roman"/>
          <w:sz w:val="24"/>
          <w:szCs w:val="24"/>
        </w:rPr>
        <w:tab/>
        <w:t>rok: 1995</w:t>
      </w:r>
    </w:p>
    <w:p w:rsidR="000457EC" w:rsidRPr="000457EC" w:rsidRDefault="00824215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Vedecko</w:t>
      </w:r>
      <w:proofErr w:type="spellEnd"/>
      <w:r>
        <w:rPr>
          <w:rFonts w:ascii="Times New Roman" w:hAnsi="Times New Roman"/>
          <w:sz w:val="24"/>
          <w:szCs w:val="24"/>
        </w:rPr>
        <w:t xml:space="preserve"> – pedagogický titul</w:t>
      </w:r>
      <w:r w:rsidR="000457EC" w:rsidRPr="000457EC">
        <w:rPr>
          <w:rFonts w:ascii="Times New Roman" w:hAnsi="Times New Roman"/>
          <w:sz w:val="24"/>
          <w:szCs w:val="24"/>
        </w:rPr>
        <w:t>: doc.</w:t>
      </w:r>
      <w:r w:rsidR="000457EC" w:rsidRPr="000457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457EC" w:rsidRPr="000457EC">
        <w:rPr>
          <w:rFonts w:ascii="Times New Roman" w:hAnsi="Times New Roman"/>
          <w:sz w:val="24"/>
          <w:szCs w:val="24"/>
        </w:rPr>
        <w:t>Študijný odbor: Teológia</w:t>
      </w:r>
      <w:r w:rsidR="000457EC" w:rsidRPr="000457EC">
        <w:rPr>
          <w:rFonts w:ascii="Times New Roman" w:hAnsi="Times New Roman"/>
          <w:sz w:val="24"/>
          <w:szCs w:val="24"/>
        </w:rPr>
        <w:tab/>
      </w:r>
      <w:r w:rsidR="000457EC" w:rsidRPr="000457EC">
        <w:rPr>
          <w:rFonts w:ascii="Times New Roman" w:hAnsi="Times New Roman"/>
          <w:sz w:val="24"/>
          <w:szCs w:val="24"/>
        </w:rPr>
        <w:tab/>
        <w:t>rok: 2007</w:t>
      </w:r>
    </w:p>
    <w:p w:rsidR="000457EC" w:rsidRPr="000457EC" w:rsidRDefault="000457EC" w:rsidP="000457E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7EC">
        <w:rPr>
          <w:rFonts w:ascii="Times New Roman" w:hAnsi="Times New Roman"/>
          <w:sz w:val="24"/>
          <w:szCs w:val="24"/>
        </w:rPr>
        <w:t>Akademický titul: mimoriadny profesor</w:t>
      </w:r>
      <w:r w:rsidRPr="000457EC">
        <w:rPr>
          <w:rFonts w:ascii="Times New Roman" w:hAnsi="Times New Roman"/>
          <w:sz w:val="24"/>
          <w:szCs w:val="24"/>
        </w:rPr>
        <w:tab/>
        <w:t>Študijný odbor: Teológia</w:t>
      </w:r>
      <w:r w:rsidRPr="000457EC">
        <w:rPr>
          <w:rFonts w:ascii="Times New Roman" w:hAnsi="Times New Roman"/>
          <w:sz w:val="24"/>
          <w:szCs w:val="24"/>
        </w:rPr>
        <w:tab/>
      </w:r>
      <w:r w:rsidR="00824215">
        <w:rPr>
          <w:rFonts w:ascii="Times New Roman" w:hAnsi="Times New Roman"/>
          <w:sz w:val="24"/>
          <w:szCs w:val="24"/>
        </w:rPr>
        <w:tab/>
      </w:r>
      <w:r w:rsidRPr="000457EC">
        <w:rPr>
          <w:rFonts w:ascii="Times New Roman" w:hAnsi="Times New Roman"/>
          <w:sz w:val="24"/>
          <w:szCs w:val="24"/>
        </w:rPr>
        <w:t>rok: 2011</w:t>
      </w:r>
    </w:p>
    <w:p w:rsidR="006B5587" w:rsidRPr="00772070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D27A84" w:rsidRDefault="00D27A84" w:rsidP="006B5587">
      <w:pPr>
        <w:pStyle w:val="Zkladntext"/>
        <w:jc w:val="both"/>
        <w:rPr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i w:val="0"/>
          <w:szCs w:val="24"/>
        </w:rPr>
      </w:pPr>
    </w:p>
    <w:p w:rsidR="006B5587" w:rsidRPr="000D48B3" w:rsidRDefault="006B5587" w:rsidP="006B5587">
      <w:pPr>
        <w:pStyle w:val="Zkladntext"/>
        <w:jc w:val="both"/>
        <w:rPr>
          <w:i w:val="0"/>
          <w:szCs w:val="24"/>
        </w:rPr>
      </w:pPr>
      <w:r w:rsidRPr="000D48B3">
        <w:rPr>
          <w:i w:val="0"/>
          <w:szCs w:val="24"/>
        </w:rPr>
        <w:t>1. Pedagogická aktivita</w:t>
      </w:r>
    </w:p>
    <w:p w:rsidR="006B5587" w:rsidRPr="000457EC" w:rsidRDefault="006B5587" w:rsidP="000D48B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1B00">
        <w:rPr>
          <w:rFonts w:ascii="Times New Roman" w:hAnsi="Times New Roman"/>
          <w:sz w:val="24"/>
          <w:szCs w:val="24"/>
        </w:rPr>
        <w:t xml:space="preserve">Kontinuálna vzdelávacia činnosť v odbore </w:t>
      </w:r>
      <w:r w:rsidR="00021B00" w:rsidRPr="00021B00">
        <w:rPr>
          <w:rFonts w:ascii="Times New Roman" w:hAnsi="Times New Roman"/>
          <w:bCs/>
          <w:sz w:val="24"/>
          <w:szCs w:val="24"/>
        </w:rPr>
        <w:t>Religionistika</w:t>
      </w:r>
      <w:r w:rsidR="00021B00">
        <w:rPr>
          <w:rFonts w:ascii="Times New Roman" w:hAnsi="Times New Roman"/>
          <w:bCs/>
          <w:sz w:val="24"/>
          <w:szCs w:val="24"/>
        </w:rPr>
        <w:t xml:space="preserve"> a </w:t>
      </w:r>
      <w:r w:rsidR="00021B00" w:rsidRPr="000457EC">
        <w:rPr>
          <w:rFonts w:ascii="Times New Roman" w:hAnsi="Times New Roman"/>
          <w:bCs/>
          <w:sz w:val="24"/>
          <w:szCs w:val="24"/>
        </w:rPr>
        <w:t>Teológia</w:t>
      </w:r>
      <w:r w:rsidRPr="000457EC">
        <w:rPr>
          <w:rFonts w:ascii="Times New Roman" w:hAnsi="Times New Roman"/>
          <w:bCs/>
          <w:sz w:val="24"/>
          <w:szCs w:val="24"/>
        </w:rPr>
        <w:t xml:space="preserve">: </w:t>
      </w:r>
      <w:r w:rsidR="00021B00" w:rsidRPr="000457EC">
        <w:rPr>
          <w:rFonts w:ascii="Times New Roman" w:hAnsi="Times New Roman"/>
          <w:bCs/>
          <w:sz w:val="24"/>
          <w:szCs w:val="24"/>
        </w:rPr>
        <w:t>21</w:t>
      </w:r>
      <w:r w:rsidRPr="000457EC">
        <w:rPr>
          <w:rFonts w:ascii="Times New Roman" w:hAnsi="Times New Roman"/>
          <w:bCs/>
          <w:sz w:val="24"/>
          <w:szCs w:val="24"/>
        </w:rPr>
        <w:t xml:space="preserve"> rokov</w:t>
      </w:r>
    </w:p>
    <w:p w:rsidR="006B5587" w:rsidRPr="00EF2F54" w:rsidRDefault="006B5587" w:rsidP="000D48B3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Vedenie diplomovej práce: </w:t>
      </w:r>
      <w:r w:rsidR="00EF2F54" w:rsidRPr="00EF2F54">
        <w:rPr>
          <w:b w:val="0"/>
          <w:i w:val="0"/>
          <w:szCs w:val="24"/>
        </w:rPr>
        <w:t>27</w:t>
      </w:r>
      <w:r w:rsidRPr="00EF2F54">
        <w:rPr>
          <w:b w:val="0"/>
          <w:i w:val="0"/>
          <w:szCs w:val="24"/>
        </w:rPr>
        <w:t xml:space="preserve"> </w:t>
      </w: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i w:val="0"/>
          <w:szCs w:val="24"/>
        </w:rPr>
      </w:pPr>
    </w:p>
    <w:p w:rsidR="006B5587" w:rsidRPr="000D48B3" w:rsidRDefault="006B5587" w:rsidP="006B5587">
      <w:pPr>
        <w:pStyle w:val="Zkladntext"/>
        <w:jc w:val="both"/>
        <w:rPr>
          <w:i w:val="0"/>
          <w:szCs w:val="24"/>
        </w:rPr>
      </w:pPr>
      <w:r w:rsidRPr="000D48B3">
        <w:rPr>
          <w:i w:val="0"/>
          <w:szCs w:val="24"/>
        </w:rPr>
        <w:t>2. Vedeckovýskumná činnosť a publikačná aktivita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Vedecké monografie: </w:t>
      </w:r>
      <w:r w:rsidR="00EF2F54" w:rsidRPr="00EF2F54">
        <w:rPr>
          <w:b w:val="0"/>
          <w:i w:val="0"/>
          <w:szCs w:val="24"/>
        </w:rPr>
        <w:t>3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>Autorstvo učebnice VŠ: 1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>Metodické texty, skriptá: 2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Vedecké práce v časopisoch a zborníkoch: </w:t>
      </w:r>
      <w:r w:rsidR="002B2E7A">
        <w:rPr>
          <w:b w:val="0"/>
          <w:i w:val="0"/>
          <w:szCs w:val="24"/>
        </w:rPr>
        <w:t>48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- z toho v zahraničných časopisoch a zborníkoch: </w:t>
      </w:r>
      <w:r w:rsidR="00EF2F54" w:rsidRPr="00EF2F54">
        <w:rPr>
          <w:b w:val="0"/>
          <w:i w:val="0"/>
          <w:szCs w:val="24"/>
        </w:rPr>
        <w:t>1</w:t>
      </w:r>
      <w:r w:rsidR="002B2E7A">
        <w:rPr>
          <w:b w:val="0"/>
          <w:i w:val="0"/>
          <w:szCs w:val="24"/>
        </w:rPr>
        <w:t>5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Recenzie: </w:t>
      </w:r>
      <w:r w:rsidR="00EF2F54" w:rsidRPr="00EF2F54">
        <w:rPr>
          <w:b w:val="0"/>
          <w:i w:val="0"/>
          <w:szCs w:val="24"/>
        </w:rPr>
        <w:t>6</w:t>
      </w:r>
    </w:p>
    <w:p w:rsidR="006B5587" w:rsidRPr="00EF2F54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EF2F54">
        <w:rPr>
          <w:b w:val="0"/>
          <w:i w:val="0"/>
          <w:szCs w:val="24"/>
        </w:rPr>
        <w:t xml:space="preserve">Redakčné a zostavovateľské práce: </w:t>
      </w:r>
      <w:r w:rsidR="00EF2F54" w:rsidRPr="00EF2F54">
        <w:rPr>
          <w:b w:val="0"/>
          <w:i w:val="0"/>
          <w:szCs w:val="24"/>
        </w:rPr>
        <w:t>6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Expertízna a posudzovateľská činnosť (monografii, </w:t>
      </w:r>
      <w:proofErr w:type="spellStart"/>
      <w:r w:rsidRPr="0081307A">
        <w:rPr>
          <w:b w:val="0"/>
          <w:i w:val="0"/>
          <w:szCs w:val="24"/>
        </w:rPr>
        <w:t>ved</w:t>
      </w:r>
      <w:proofErr w:type="spellEnd"/>
      <w:r w:rsidRPr="0081307A">
        <w:rPr>
          <w:b w:val="0"/>
          <w:i w:val="0"/>
          <w:szCs w:val="24"/>
        </w:rPr>
        <w:t>., dok. a </w:t>
      </w:r>
      <w:proofErr w:type="spellStart"/>
      <w:r w:rsidRPr="0081307A">
        <w:rPr>
          <w:b w:val="0"/>
          <w:i w:val="0"/>
          <w:szCs w:val="24"/>
        </w:rPr>
        <w:t>habil</w:t>
      </w:r>
      <w:proofErr w:type="spellEnd"/>
      <w:r w:rsidRPr="0081307A">
        <w:rPr>
          <w:b w:val="0"/>
          <w:i w:val="0"/>
          <w:szCs w:val="24"/>
        </w:rPr>
        <w:t xml:space="preserve">. prác): </w:t>
      </w:r>
      <w:r w:rsidR="0081307A" w:rsidRPr="0081307A">
        <w:rPr>
          <w:b w:val="0"/>
          <w:i w:val="0"/>
          <w:szCs w:val="24"/>
        </w:rPr>
        <w:t>6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 xml:space="preserve">Ohlasy prác v odbornej literatúre: </w:t>
      </w:r>
      <w:r w:rsidR="00CD50EA" w:rsidRPr="00CD50EA">
        <w:rPr>
          <w:b w:val="0"/>
          <w:i w:val="0"/>
          <w:szCs w:val="24"/>
        </w:rPr>
        <w:t>124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 xml:space="preserve">- z toho v zahraničnej odbornej literatúre: </w:t>
      </w:r>
      <w:r w:rsidR="00CD50EA" w:rsidRPr="00CD50EA">
        <w:rPr>
          <w:b w:val="0"/>
          <w:i w:val="0"/>
          <w:szCs w:val="24"/>
        </w:rPr>
        <w:t>32</w:t>
      </w:r>
    </w:p>
    <w:p w:rsidR="00021B00" w:rsidRPr="00CD50EA" w:rsidRDefault="00021B00" w:rsidP="006B5587">
      <w:pPr>
        <w:pStyle w:val="Zkladntext"/>
        <w:jc w:val="both"/>
        <w:rPr>
          <w:b w:val="0"/>
          <w:i w:val="0"/>
          <w:szCs w:val="24"/>
        </w:rPr>
      </w:pP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6B5587" w:rsidRPr="000D48B3" w:rsidRDefault="006B5587" w:rsidP="006B5587">
      <w:pPr>
        <w:pStyle w:val="Zkladntext"/>
        <w:jc w:val="both"/>
        <w:rPr>
          <w:i w:val="0"/>
          <w:szCs w:val="24"/>
        </w:rPr>
      </w:pPr>
      <w:r w:rsidRPr="000D48B3">
        <w:rPr>
          <w:i w:val="0"/>
          <w:szCs w:val="24"/>
        </w:rPr>
        <w:t>3. Vedecká výchova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Vedenie doktorandov: </w:t>
      </w:r>
      <w:r w:rsidR="0081307A" w:rsidRPr="0081307A">
        <w:rPr>
          <w:b w:val="0"/>
          <w:i w:val="0"/>
          <w:szCs w:val="24"/>
        </w:rPr>
        <w:t>1</w:t>
      </w:r>
      <w:r w:rsidRPr="0081307A">
        <w:rPr>
          <w:b w:val="0"/>
          <w:i w:val="0"/>
          <w:szCs w:val="24"/>
        </w:rPr>
        <w:t xml:space="preserve"> ukončených + </w:t>
      </w:r>
      <w:r w:rsidR="0081307A" w:rsidRPr="0081307A">
        <w:rPr>
          <w:b w:val="0"/>
          <w:i w:val="0"/>
          <w:szCs w:val="24"/>
        </w:rPr>
        <w:t>4</w:t>
      </w:r>
      <w:r w:rsidRPr="0081307A">
        <w:rPr>
          <w:b w:val="0"/>
          <w:i w:val="0"/>
          <w:szCs w:val="24"/>
        </w:rPr>
        <w:t xml:space="preserve"> po dizertačnej skúške + 1 prijat</w:t>
      </w:r>
      <w:r w:rsidR="0081307A" w:rsidRPr="0081307A">
        <w:rPr>
          <w:b w:val="0"/>
          <w:i w:val="0"/>
          <w:szCs w:val="24"/>
        </w:rPr>
        <w:t>ý</w:t>
      </w:r>
      <w:r w:rsidRPr="0081307A">
        <w:rPr>
          <w:b w:val="0"/>
          <w:i w:val="0"/>
          <w:szCs w:val="24"/>
        </w:rPr>
        <w:t xml:space="preserve"> na </w:t>
      </w:r>
      <w:proofErr w:type="spellStart"/>
      <w:r w:rsidRPr="0081307A">
        <w:rPr>
          <w:b w:val="0"/>
          <w:i w:val="0"/>
          <w:szCs w:val="24"/>
        </w:rPr>
        <w:t>dokt</w:t>
      </w:r>
      <w:proofErr w:type="spellEnd"/>
      <w:r w:rsidRPr="0081307A">
        <w:rPr>
          <w:b w:val="0"/>
          <w:i w:val="0"/>
          <w:szCs w:val="24"/>
        </w:rPr>
        <w:t>. štúdium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Iné </w:t>
      </w:r>
      <w:proofErr w:type="spellStart"/>
      <w:r w:rsidRPr="0081307A">
        <w:rPr>
          <w:b w:val="0"/>
          <w:i w:val="0"/>
          <w:szCs w:val="24"/>
        </w:rPr>
        <w:t>vedecko-výchové</w:t>
      </w:r>
      <w:proofErr w:type="spellEnd"/>
      <w:r w:rsidRPr="0081307A">
        <w:rPr>
          <w:b w:val="0"/>
          <w:i w:val="0"/>
          <w:szCs w:val="24"/>
        </w:rPr>
        <w:t xml:space="preserve"> aktivity: áno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6B5587" w:rsidRPr="000D48B3" w:rsidRDefault="006B5587" w:rsidP="006B5587">
      <w:pPr>
        <w:pStyle w:val="Zkladntext"/>
        <w:jc w:val="both"/>
        <w:rPr>
          <w:i w:val="0"/>
          <w:szCs w:val="24"/>
        </w:rPr>
      </w:pPr>
      <w:r w:rsidRPr="000D48B3">
        <w:rPr>
          <w:i w:val="0"/>
          <w:szCs w:val="24"/>
        </w:rPr>
        <w:t>4. Ostatná odborná činnosť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Vedecké prednášky na zahraničných konferenciách: </w:t>
      </w:r>
      <w:r w:rsidR="0081307A" w:rsidRPr="0081307A">
        <w:rPr>
          <w:b w:val="0"/>
          <w:i w:val="0"/>
          <w:szCs w:val="24"/>
        </w:rPr>
        <w:t>6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Vedecké prednášky na domácich konferenciách: </w:t>
      </w:r>
      <w:r w:rsidR="0081307A" w:rsidRPr="0081307A">
        <w:rPr>
          <w:b w:val="0"/>
          <w:i w:val="0"/>
          <w:szCs w:val="24"/>
        </w:rPr>
        <w:t>16</w:t>
      </w:r>
    </w:p>
    <w:p w:rsidR="006B5587" w:rsidRPr="0081307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81307A">
        <w:rPr>
          <w:b w:val="0"/>
          <w:i w:val="0"/>
          <w:szCs w:val="24"/>
        </w:rPr>
        <w:t xml:space="preserve">Prednáškové pobyty v zahraničí: </w:t>
      </w:r>
      <w:r w:rsidR="00CD50EA" w:rsidRPr="0081307A">
        <w:rPr>
          <w:b w:val="0"/>
          <w:i w:val="0"/>
          <w:szCs w:val="24"/>
        </w:rPr>
        <w:t>áno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>Členstvo v redakčných radách: áno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>Členstvo v komisiách pre udeľovanie vedec. A vedecko-pedagogických hodností: áno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>Členstvo v organizačných výboroch vedeckých konferencií: áno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>Vedecká hodnosť PhD.: áno</w:t>
      </w:r>
    </w:p>
    <w:p w:rsidR="006B5587" w:rsidRPr="00CD50EA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CD50EA">
        <w:rPr>
          <w:b w:val="0"/>
          <w:i w:val="0"/>
          <w:szCs w:val="24"/>
        </w:rPr>
        <w:t>Habilitovaný docent: áno</w:t>
      </w:r>
    </w:p>
    <w:p w:rsidR="006B5587" w:rsidRPr="00772070" w:rsidRDefault="006B5587" w:rsidP="006B5587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6B5587" w:rsidRPr="000D48B3" w:rsidRDefault="006E5685" w:rsidP="006B5587">
      <w:pPr>
        <w:pStyle w:val="Zkladntext"/>
        <w:jc w:val="both"/>
        <w:rPr>
          <w:i w:val="0"/>
          <w:szCs w:val="24"/>
        </w:rPr>
      </w:pPr>
      <w:r w:rsidRPr="000D48B3">
        <w:rPr>
          <w:i w:val="0"/>
          <w:szCs w:val="24"/>
        </w:rPr>
        <w:t>5.</w:t>
      </w:r>
      <w:r w:rsidR="006B5587" w:rsidRPr="000D48B3">
        <w:rPr>
          <w:i w:val="0"/>
          <w:szCs w:val="24"/>
        </w:rPr>
        <w:t xml:space="preserve"> Úroveň prednesenej inauguračnej prednášky</w:t>
      </w:r>
    </w:p>
    <w:p w:rsidR="006B5587" w:rsidRPr="002E6897" w:rsidRDefault="006B5587" w:rsidP="002E689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E6897">
        <w:rPr>
          <w:rFonts w:ascii="Times New Roman" w:hAnsi="Times New Roman"/>
          <w:sz w:val="24"/>
          <w:szCs w:val="24"/>
        </w:rPr>
        <w:t xml:space="preserve">Uchádzač o inauguráciu predniesol inauguračnú prednášku na tému: </w:t>
      </w:r>
      <w:r w:rsidR="002E6897" w:rsidRPr="002E6897">
        <w:rPr>
          <w:rFonts w:ascii="Times New Roman" w:hAnsi="Times New Roman"/>
          <w:sz w:val="24"/>
          <w:szCs w:val="24"/>
        </w:rPr>
        <w:t xml:space="preserve">Zjavenie ako kritérium pravdivosti 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relígii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Objawienie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jako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kryterium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prawdziwo</w:t>
      </w:r>
      <w:r w:rsidR="002E6897" w:rsidRPr="002E6897">
        <w:rPr>
          <w:rFonts w:ascii="Times New Roman" w:hAnsi="Times New Roman" w:hint="eastAsia"/>
          <w:sz w:val="24"/>
          <w:szCs w:val="24"/>
        </w:rPr>
        <w:t>ś</w:t>
      </w:r>
      <w:r w:rsidR="002E6897" w:rsidRPr="002E6897">
        <w:rPr>
          <w:rFonts w:ascii="Times New Roman" w:hAnsi="Times New Roman"/>
          <w:sz w:val="24"/>
          <w:szCs w:val="24"/>
        </w:rPr>
        <w:t>ci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6897" w:rsidRPr="002E6897">
        <w:rPr>
          <w:rFonts w:ascii="Times New Roman" w:hAnsi="Times New Roman"/>
          <w:sz w:val="24"/>
          <w:szCs w:val="24"/>
        </w:rPr>
        <w:t>religii</w:t>
      </w:r>
      <w:proofErr w:type="spellEnd"/>
      <w:r w:rsidR="002E6897" w:rsidRPr="002E6897">
        <w:rPr>
          <w:rFonts w:ascii="Times New Roman" w:hAnsi="Times New Roman"/>
          <w:sz w:val="24"/>
          <w:szCs w:val="24"/>
        </w:rPr>
        <w:t>).</w:t>
      </w:r>
      <w:r w:rsidR="002E68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E6897">
        <w:rPr>
          <w:rFonts w:ascii="Times New Roman" w:hAnsi="Times New Roman"/>
          <w:sz w:val="24"/>
          <w:szCs w:val="24"/>
        </w:rPr>
        <w:t>Prednáška bola prednesená za prítomnosti inauguračnej komisie, oponentov, p</w:t>
      </w:r>
      <w:r w:rsidR="002E6897" w:rsidRPr="002E6897">
        <w:rPr>
          <w:rFonts w:ascii="Times New Roman" w:hAnsi="Times New Roman"/>
          <w:sz w:val="24"/>
          <w:szCs w:val="24"/>
        </w:rPr>
        <w:t>rítomných členov vedeckej rady Gréckokatolíckej t</w:t>
      </w:r>
      <w:r w:rsidRPr="002E6897">
        <w:rPr>
          <w:rFonts w:ascii="Times New Roman" w:hAnsi="Times New Roman"/>
          <w:sz w:val="24"/>
          <w:szCs w:val="24"/>
        </w:rPr>
        <w:t xml:space="preserve">eologickej fakulty </w:t>
      </w:r>
      <w:r w:rsidR="002E6897" w:rsidRPr="002E6897">
        <w:rPr>
          <w:rFonts w:ascii="Times New Roman" w:hAnsi="Times New Roman"/>
          <w:sz w:val="24"/>
          <w:szCs w:val="24"/>
        </w:rPr>
        <w:t>v Prešove</w:t>
      </w:r>
      <w:r w:rsidRPr="002E6897">
        <w:rPr>
          <w:rFonts w:ascii="Times New Roman" w:hAnsi="Times New Roman"/>
          <w:sz w:val="24"/>
          <w:szCs w:val="24"/>
        </w:rPr>
        <w:t xml:space="preserve"> (podľa prezenčnej listiny) a ďalších prítomných účastníkov inauguračného konania, čím boli splnené podmienky uvedené vo vyhláške MŠ SR č.6/2005 § 4, ods. 9.</w:t>
      </w:r>
    </w:p>
    <w:p w:rsidR="006B5587" w:rsidRPr="00242EFF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242EFF">
        <w:rPr>
          <w:b w:val="0"/>
          <w:i w:val="0"/>
          <w:szCs w:val="24"/>
        </w:rPr>
        <w:t xml:space="preserve">Dátum, čas, téma a miesto konania inauguračnej prednášky boli uverejnene </w:t>
      </w:r>
      <w:r w:rsidR="00242EFF" w:rsidRPr="00242EFF">
        <w:rPr>
          <w:b w:val="0"/>
          <w:i w:val="0"/>
          <w:szCs w:val="24"/>
        </w:rPr>
        <w:t>13</w:t>
      </w:r>
      <w:r w:rsidRPr="00242EFF">
        <w:rPr>
          <w:b w:val="0"/>
          <w:i w:val="0"/>
          <w:szCs w:val="24"/>
        </w:rPr>
        <w:t>.</w:t>
      </w:r>
      <w:r w:rsidR="00242EFF" w:rsidRPr="00242EFF">
        <w:rPr>
          <w:b w:val="0"/>
          <w:i w:val="0"/>
          <w:szCs w:val="24"/>
        </w:rPr>
        <w:t xml:space="preserve"> 09. </w:t>
      </w:r>
      <w:r w:rsidRPr="00242EFF">
        <w:rPr>
          <w:b w:val="0"/>
          <w:i w:val="0"/>
          <w:szCs w:val="24"/>
        </w:rPr>
        <w:t xml:space="preserve">2012 </w:t>
      </w:r>
      <w:r w:rsidR="00242EFF" w:rsidRPr="00242EFF">
        <w:rPr>
          <w:b w:val="0"/>
          <w:i w:val="0"/>
          <w:szCs w:val="24"/>
        </w:rPr>
        <w:t>na webovej stránke Gréckokatolíckej k</w:t>
      </w:r>
      <w:r w:rsidRPr="00242EFF">
        <w:rPr>
          <w:b w:val="0"/>
          <w:i w:val="0"/>
          <w:szCs w:val="24"/>
        </w:rPr>
        <w:t>atolíckej univerzity v </w:t>
      </w:r>
      <w:r w:rsidR="00242EFF" w:rsidRPr="00242EFF">
        <w:rPr>
          <w:b w:val="0"/>
          <w:i w:val="0"/>
          <w:szCs w:val="24"/>
        </w:rPr>
        <w:t>Prešove</w:t>
      </w:r>
      <w:r w:rsidRPr="00242EFF">
        <w:rPr>
          <w:b w:val="0"/>
          <w:i w:val="0"/>
          <w:szCs w:val="24"/>
        </w:rPr>
        <w:t>, ako aj v denníku Korzár.</w:t>
      </w:r>
    </w:p>
    <w:p w:rsidR="006B5587" w:rsidRPr="00242EFF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242EFF">
        <w:rPr>
          <w:b w:val="0"/>
          <w:i w:val="0"/>
          <w:szCs w:val="24"/>
        </w:rPr>
        <w:t xml:space="preserve">Prednesená prednáška splnila stanovený cieľ a zameranie. Prednes inauguračnej prednášky bol presvedčivý argumentačne a obsahovo naplnený. Vystupovanie </w:t>
      </w:r>
      <w:proofErr w:type="spellStart"/>
      <w:r w:rsidRPr="00242EFF">
        <w:rPr>
          <w:b w:val="0"/>
          <w:i w:val="0"/>
          <w:szCs w:val="24"/>
        </w:rPr>
        <w:t>inauguranta</w:t>
      </w:r>
      <w:proofErr w:type="spellEnd"/>
      <w:r w:rsidRPr="00242EFF">
        <w:rPr>
          <w:b w:val="0"/>
          <w:i w:val="0"/>
          <w:szCs w:val="24"/>
        </w:rPr>
        <w:t xml:space="preserve"> bolo isté. Príkladná bola vyváženosť jeho pedagogických spôsobilostí a odbornosti, pričom poukázal na doterajší prínos v oblasti katolíckej teológie, ako aj perspektívu jej ďalšieho rozvoja.</w:t>
      </w:r>
    </w:p>
    <w:p w:rsidR="00D27A84" w:rsidRDefault="00D27A84" w:rsidP="006B5587">
      <w:pPr>
        <w:pStyle w:val="Zkladntext"/>
        <w:jc w:val="both"/>
        <w:rPr>
          <w:b w:val="0"/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b w:val="0"/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b w:val="0"/>
          <w:i w:val="0"/>
          <w:szCs w:val="24"/>
        </w:rPr>
      </w:pPr>
    </w:p>
    <w:p w:rsidR="00D27A84" w:rsidRDefault="00D27A84" w:rsidP="006B5587">
      <w:pPr>
        <w:pStyle w:val="Zkladntext"/>
        <w:jc w:val="both"/>
        <w:rPr>
          <w:b w:val="0"/>
          <w:i w:val="0"/>
          <w:szCs w:val="24"/>
        </w:rPr>
      </w:pPr>
    </w:p>
    <w:p w:rsidR="006B5587" w:rsidRPr="00242EFF" w:rsidRDefault="006B5587" w:rsidP="006B5587">
      <w:pPr>
        <w:pStyle w:val="Zkladntext"/>
        <w:jc w:val="both"/>
        <w:rPr>
          <w:b w:val="0"/>
          <w:i w:val="0"/>
          <w:szCs w:val="24"/>
        </w:rPr>
      </w:pPr>
      <w:r w:rsidRPr="00242EFF">
        <w:rPr>
          <w:b w:val="0"/>
          <w:i w:val="0"/>
          <w:szCs w:val="24"/>
        </w:rPr>
        <w:t>Pedagogická komunikácia hodnoteného bola zrozumiteľná, jasná a svedčiaca o dobrej didaktickej vyspelosti. Účastníci prednášky s pozornosťou a so záujmom si vypočuli celý jej obsah. V diskusii k prednáške menovaný na otázky komisie odpovedal vecne a presvedčivo.</w:t>
      </w:r>
    </w:p>
    <w:p w:rsidR="006B5587" w:rsidRPr="00242EFF" w:rsidRDefault="006B5587" w:rsidP="006B5587">
      <w:pPr>
        <w:pStyle w:val="Zkladntext"/>
        <w:jc w:val="both"/>
        <w:rPr>
          <w:b w:val="0"/>
          <w:i w:val="0"/>
          <w:szCs w:val="24"/>
        </w:rPr>
      </w:pP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0D48B3" w:rsidRDefault="000D48B3" w:rsidP="006B5587">
      <w:pPr>
        <w:pStyle w:val="Zkladntext"/>
        <w:jc w:val="both"/>
        <w:rPr>
          <w:i w:val="0"/>
          <w:szCs w:val="24"/>
        </w:rPr>
      </w:pPr>
    </w:p>
    <w:p w:rsidR="00D27A84" w:rsidRPr="00FD0A3E" w:rsidRDefault="00D27A84" w:rsidP="00D27A84">
      <w:pPr>
        <w:pStyle w:val="Zkladntext"/>
        <w:jc w:val="both"/>
        <w:rPr>
          <w:i w:val="0"/>
          <w:szCs w:val="24"/>
        </w:rPr>
      </w:pPr>
      <w:r w:rsidRPr="00FD0A3E">
        <w:rPr>
          <w:i w:val="0"/>
          <w:szCs w:val="24"/>
        </w:rPr>
        <w:t>Záver:</w:t>
      </w:r>
    </w:p>
    <w:p w:rsidR="00D27A84" w:rsidRPr="001B3CD7" w:rsidRDefault="00D27A84" w:rsidP="00D27A84">
      <w:pPr>
        <w:pStyle w:val="Zkladntext"/>
        <w:jc w:val="both"/>
        <w:rPr>
          <w:b w:val="0"/>
          <w:i w:val="0"/>
          <w:szCs w:val="24"/>
        </w:rPr>
      </w:pPr>
      <w:r w:rsidRPr="001B3CD7">
        <w:rPr>
          <w:b w:val="0"/>
          <w:i w:val="0"/>
          <w:szCs w:val="24"/>
        </w:rPr>
        <w:t xml:space="preserve">Komisia na základe kritérií pre získanie titulu profesor, predložených dokladov, oponentských posudkov a odborného posúdenia inauguračnej prednášky konštatuje, že </w:t>
      </w:r>
      <w:r>
        <w:rPr>
          <w:b w:val="0"/>
          <w:i w:val="0"/>
        </w:rPr>
        <w:t xml:space="preserve">prof. KUL </w:t>
      </w:r>
      <w:proofErr w:type="spellStart"/>
      <w:r>
        <w:rPr>
          <w:b w:val="0"/>
          <w:i w:val="0"/>
        </w:rPr>
        <w:t>dr</w:t>
      </w:r>
      <w:proofErr w:type="spellEnd"/>
      <w:r>
        <w:rPr>
          <w:b w:val="0"/>
          <w:i w:val="0"/>
        </w:rPr>
        <w:t xml:space="preserve"> hab. Ireneusz Ledwoń </w:t>
      </w:r>
      <w:r w:rsidRPr="001B3CD7">
        <w:rPr>
          <w:b w:val="0"/>
          <w:i w:val="0"/>
          <w:szCs w:val="24"/>
        </w:rPr>
        <w:t>spĺňa podmienky § 4 vyhlášky MŠ SR č. 6/2005</w:t>
      </w:r>
      <w:r>
        <w:rPr>
          <w:b w:val="0"/>
          <w:i w:val="0"/>
          <w:szCs w:val="24"/>
        </w:rPr>
        <w:t xml:space="preserve"> a komisia odporúča schváliť návrh na vymenovanie za profesora v študijnom odbore 2.1.16 religionistika</w:t>
      </w:r>
      <w:r w:rsidRPr="001B3CD7">
        <w:rPr>
          <w:b w:val="0"/>
          <w:i w:val="0"/>
          <w:szCs w:val="24"/>
        </w:rPr>
        <w:t>.</w:t>
      </w:r>
    </w:p>
    <w:p w:rsidR="00D27A84" w:rsidRPr="00D43F43" w:rsidRDefault="00D27A84" w:rsidP="00D27A84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D27A84" w:rsidRPr="00D43F43" w:rsidRDefault="00D27A84" w:rsidP="00D27A84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D27A84" w:rsidRPr="00D43F43" w:rsidRDefault="00D27A84" w:rsidP="00D27A84">
      <w:pPr>
        <w:pStyle w:val="Zkladntext"/>
        <w:jc w:val="both"/>
        <w:rPr>
          <w:b w:val="0"/>
          <w:i w:val="0"/>
          <w:color w:val="FF0000"/>
          <w:szCs w:val="24"/>
        </w:rPr>
      </w:pPr>
    </w:p>
    <w:p w:rsidR="00D27A84" w:rsidRPr="00FD0A3E" w:rsidRDefault="00D27A84" w:rsidP="00D27A84">
      <w:pPr>
        <w:pStyle w:val="Zkladntext"/>
        <w:jc w:val="center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>predseda komisie</w:t>
      </w:r>
    </w:p>
    <w:p w:rsidR="00D27A84" w:rsidRPr="00FD0A3E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Pr="00FD0A3E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  <w:r w:rsidRPr="00FD0A3E">
        <w:rPr>
          <w:b w:val="0"/>
          <w:i w:val="0"/>
          <w:szCs w:val="24"/>
        </w:rPr>
        <w:t xml:space="preserve">člen komisie 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 xml:space="preserve">    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>člen komisie</w:t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</w:r>
      <w:r w:rsidRPr="00FD0A3E">
        <w:rPr>
          <w:b w:val="0"/>
          <w:i w:val="0"/>
          <w:szCs w:val="24"/>
        </w:rPr>
        <w:tab/>
        <w:t>člen komisie</w:t>
      </w: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850B27" w:rsidRDefault="00850B27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V Prešove dňa 27. septembra 2012</w:t>
      </w: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D27A84" w:rsidRDefault="00D27A84" w:rsidP="00D27A84">
      <w:pPr>
        <w:pStyle w:val="Zkladntext"/>
        <w:jc w:val="center"/>
        <w:rPr>
          <w:b w:val="0"/>
          <w:i w:val="0"/>
          <w:szCs w:val="24"/>
        </w:rPr>
      </w:pPr>
    </w:p>
    <w:p w:rsidR="00E93B32" w:rsidRPr="006B5587" w:rsidRDefault="00E93B32" w:rsidP="00D27A84">
      <w:pPr>
        <w:pStyle w:val="Zkladntext"/>
        <w:jc w:val="both"/>
        <w:rPr>
          <w:b w:val="0"/>
          <w:i w:val="0"/>
          <w:szCs w:val="24"/>
        </w:rPr>
      </w:pPr>
    </w:p>
    <w:sectPr w:rsidR="00E93B32" w:rsidRPr="006B5587" w:rsidSect="00AD37A9">
      <w:pgSz w:w="11906" w:h="16838"/>
      <w:pgMar w:top="568" w:right="1418" w:bottom="1418" w:left="1418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8B" w:rsidRDefault="00107F8B">
      <w:r>
        <w:separator/>
      </w:r>
    </w:p>
  </w:endnote>
  <w:endnote w:type="continuationSeparator" w:id="0">
    <w:p w:rsidR="00107F8B" w:rsidRDefault="0010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T*Gatinea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8B" w:rsidRDefault="00107F8B">
      <w:r>
        <w:separator/>
      </w:r>
    </w:p>
  </w:footnote>
  <w:footnote w:type="continuationSeparator" w:id="0">
    <w:p w:rsidR="00107F8B" w:rsidRDefault="00107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62B1E"/>
    <w:multiLevelType w:val="singleLevel"/>
    <w:tmpl w:val="D958906E"/>
    <w:lvl w:ilvl="0">
      <w:start w:val="1"/>
      <w:numFmt w:val="bullet"/>
      <w:lvlText w:val="o"/>
      <w:lvlJc w:val="left"/>
      <w:pPr>
        <w:tabs>
          <w:tab w:val="num" w:pos="567"/>
        </w:tabs>
        <w:ind w:left="567" w:hanging="567"/>
      </w:pPr>
      <w:rPr>
        <w:rFonts w:ascii="Courier New" w:hAnsi="Courier New" w:hint="default"/>
      </w:rPr>
    </w:lvl>
  </w:abstractNum>
  <w:abstractNum w:abstractNumId="1">
    <w:nsid w:val="44CA4EA4"/>
    <w:multiLevelType w:val="hybridMultilevel"/>
    <w:tmpl w:val="01A679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880FBE"/>
    <w:multiLevelType w:val="hybridMultilevel"/>
    <w:tmpl w:val="2C3ECF2E"/>
    <w:lvl w:ilvl="0" w:tplc="F6D875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C45"/>
    <w:rsid w:val="00021B00"/>
    <w:rsid w:val="000457EC"/>
    <w:rsid w:val="000D48B3"/>
    <w:rsid w:val="00107F8B"/>
    <w:rsid w:val="00144C43"/>
    <w:rsid w:val="00165652"/>
    <w:rsid w:val="00182C45"/>
    <w:rsid w:val="001B0BD1"/>
    <w:rsid w:val="001E73F5"/>
    <w:rsid w:val="00242EFF"/>
    <w:rsid w:val="002B2E7A"/>
    <w:rsid w:val="002E6897"/>
    <w:rsid w:val="004C0986"/>
    <w:rsid w:val="004D33A8"/>
    <w:rsid w:val="004E22A9"/>
    <w:rsid w:val="00556055"/>
    <w:rsid w:val="005A0EDF"/>
    <w:rsid w:val="00637D7D"/>
    <w:rsid w:val="00641810"/>
    <w:rsid w:val="006B5587"/>
    <w:rsid w:val="006E5685"/>
    <w:rsid w:val="00772070"/>
    <w:rsid w:val="0081307A"/>
    <w:rsid w:val="00824215"/>
    <w:rsid w:val="00842579"/>
    <w:rsid w:val="00850B27"/>
    <w:rsid w:val="008B5888"/>
    <w:rsid w:val="00942C70"/>
    <w:rsid w:val="009565A1"/>
    <w:rsid w:val="00AD37A9"/>
    <w:rsid w:val="00AF57BB"/>
    <w:rsid w:val="00AF60C4"/>
    <w:rsid w:val="00B94696"/>
    <w:rsid w:val="00BF463D"/>
    <w:rsid w:val="00C03214"/>
    <w:rsid w:val="00C10841"/>
    <w:rsid w:val="00CA7F4F"/>
    <w:rsid w:val="00CD50EA"/>
    <w:rsid w:val="00D27A84"/>
    <w:rsid w:val="00D43A2B"/>
    <w:rsid w:val="00D44895"/>
    <w:rsid w:val="00D73114"/>
    <w:rsid w:val="00D731B6"/>
    <w:rsid w:val="00E93B32"/>
    <w:rsid w:val="00E96296"/>
    <w:rsid w:val="00EF2F54"/>
    <w:rsid w:val="00F20691"/>
    <w:rsid w:val="00F320EB"/>
    <w:rsid w:val="00FA492E"/>
    <w:rsid w:val="00FE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B558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y"/>
    <w:next w:val="Normlny"/>
    <w:qFormat/>
    <w:rsid w:val="00AF57BB"/>
    <w:pPr>
      <w:keepNext/>
      <w:spacing w:after="0" w:line="240" w:lineRule="auto"/>
      <w:ind w:firstLine="1260"/>
      <w:jc w:val="center"/>
      <w:outlineLvl w:val="0"/>
    </w:pPr>
    <w:rPr>
      <w:rFonts w:ascii="Tahoma" w:eastAsia="Times New Roman" w:hAnsi="Tahoma"/>
      <w:b/>
      <w:sz w:val="28"/>
      <w:szCs w:val="20"/>
      <w:lang w:eastAsia="cs-CZ"/>
    </w:rPr>
  </w:style>
  <w:style w:type="paragraph" w:styleId="Nadpis2">
    <w:name w:val="heading 2"/>
    <w:basedOn w:val="Normlny"/>
    <w:next w:val="Normlny"/>
    <w:qFormat/>
    <w:rsid w:val="00AF57BB"/>
    <w:pPr>
      <w:keepNext/>
      <w:spacing w:after="0" w:line="240" w:lineRule="auto"/>
      <w:ind w:firstLine="1260"/>
      <w:jc w:val="center"/>
      <w:outlineLvl w:val="1"/>
    </w:pPr>
    <w:rPr>
      <w:rFonts w:ascii="Tahoma" w:eastAsia="Times New Roman" w:hAnsi="Tahoma"/>
      <w:b/>
      <w:szCs w:val="20"/>
      <w:lang w:eastAsia="cs-CZ"/>
    </w:rPr>
  </w:style>
  <w:style w:type="paragraph" w:styleId="Nadpis3">
    <w:name w:val="heading 3"/>
    <w:basedOn w:val="Normlny"/>
    <w:next w:val="Normlny"/>
    <w:qFormat/>
    <w:rsid w:val="00AF57BB"/>
    <w:pPr>
      <w:keepNext/>
      <w:spacing w:after="0" w:line="240" w:lineRule="auto"/>
      <w:ind w:left="284"/>
      <w:outlineLvl w:val="2"/>
    </w:pPr>
    <w:rPr>
      <w:rFonts w:ascii="Times New Roman" w:eastAsia="Times New Roman" w:hAnsi="Times New Roman"/>
      <w:i/>
      <w:iCs/>
      <w:sz w:val="24"/>
      <w:szCs w:val="20"/>
      <w:lang w:eastAsia="cs-CZ"/>
    </w:rPr>
  </w:style>
  <w:style w:type="paragraph" w:styleId="Nadpis4">
    <w:name w:val="heading 4"/>
    <w:basedOn w:val="Normlny"/>
    <w:next w:val="Normlny"/>
    <w:qFormat/>
    <w:rsid w:val="00AF57B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AF57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ta">
    <w:name w:val="footer"/>
    <w:basedOn w:val="Normlny"/>
    <w:rsid w:val="00AF57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Hypertextovprepojenie">
    <w:name w:val="Hyperlink"/>
    <w:basedOn w:val="Predvolenpsmoodseku"/>
    <w:rsid w:val="00AF57BB"/>
    <w:rPr>
      <w:color w:val="0000FF"/>
      <w:u w:val="single"/>
    </w:rPr>
  </w:style>
  <w:style w:type="paragraph" w:styleId="Zarkazkladnhotextu">
    <w:name w:val="Body Text Indent"/>
    <w:basedOn w:val="Normlny"/>
    <w:rsid w:val="00AF57BB"/>
    <w:pPr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arkazkladnhotextu2">
    <w:name w:val="Body Text Indent 2"/>
    <w:basedOn w:val="Normlny"/>
    <w:rsid w:val="00AF57BB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AF57BB"/>
    <w:pPr>
      <w:spacing w:after="0" w:line="240" w:lineRule="auto"/>
    </w:pPr>
    <w:rPr>
      <w:rFonts w:ascii="Times New Roman" w:eastAsia="Times New Roman" w:hAnsi="Times New Roman"/>
      <w:b/>
      <w:i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B5587"/>
    <w:rPr>
      <w:b/>
      <w:i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tfpu@unipo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dovinova\Desktop\hlavi&#269;ka%20GTF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79419-0D0C-443B-AE89-2BBDEAB5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hlavička GTF</Template>
  <TotalTime>0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PU</Company>
  <LinksUpToDate>false</LinksUpToDate>
  <CharactersWithSpaces>4734</CharactersWithSpaces>
  <SharedDoc>false</SharedDoc>
  <HLinks>
    <vt:vector size="6" baseType="variant">
      <vt:variant>
        <vt:i4>1441854</vt:i4>
      </vt:variant>
      <vt:variant>
        <vt:i4>0</vt:i4>
      </vt:variant>
      <vt:variant>
        <vt:i4>0</vt:i4>
      </vt:variant>
      <vt:variant>
        <vt:i4>5</vt:i4>
      </vt:variant>
      <vt:variant>
        <vt:lpwstr>mailto:gtfpu@unipo.sk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meno</dc:creator>
  <cp:lastModifiedBy>Knezova</cp:lastModifiedBy>
  <cp:revision>2</cp:revision>
  <cp:lastPrinted>2012-09-27T05:47:00Z</cp:lastPrinted>
  <dcterms:created xsi:type="dcterms:W3CDTF">2012-11-23T12:16:00Z</dcterms:created>
  <dcterms:modified xsi:type="dcterms:W3CDTF">2012-11-23T12:16:00Z</dcterms:modified>
</cp:coreProperties>
</file>